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C2167">
      <w:pPr>
        <w:widowControl/>
        <w:spacing w:beforeAutospacing="1" w:afterAutospacing="1"/>
        <w:jc w:val="center"/>
        <w:outlineLvl w:val="0"/>
        <w:rPr>
          <w:rFonts w:cs="宋体" w:asciiTheme="minorEastAsia" w:hAnsiTheme="minorEastAsia"/>
          <w:b/>
          <w:bCs/>
          <w:kern w:val="36"/>
          <w:sz w:val="40"/>
          <w:szCs w:val="48"/>
        </w:rPr>
      </w:pPr>
      <w:r>
        <w:rPr>
          <w:rFonts w:hint="eastAsia" w:cs="宋体" w:asciiTheme="minorEastAsia" w:hAnsiTheme="minorEastAsia"/>
          <w:b/>
          <w:bCs/>
          <w:kern w:val="36"/>
          <w:sz w:val="40"/>
          <w:szCs w:val="48"/>
          <w:lang w:val="en-US" w:eastAsia="zh-CN"/>
        </w:rPr>
        <w:t>附件3：</w:t>
      </w:r>
      <w:r>
        <w:rPr>
          <w:rFonts w:cs="宋体" w:asciiTheme="minorEastAsia" w:hAnsiTheme="minorEastAsia"/>
          <w:b/>
          <w:bCs/>
          <w:kern w:val="36"/>
          <w:sz w:val="40"/>
          <w:szCs w:val="48"/>
        </w:rPr>
        <w:t>桂平市人民医院</w:t>
      </w:r>
      <w:r>
        <w:rPr>
          <w:rFonts w:hint="eastAsia" w:cs="宋体" w:asciiTheme="minorEastAsia" w:hAnsiTheme="minorEastAsia"/>
          <w:b/>
          <w:bCs/>
          <w:kern w:val="36"/>
          <w:sz w:val="40"/>
          <w:szCs w:val="48"/>
          <w:lang w:val="en-US" w:eastAsia="zh-CN"/>
        </w:rPr>
        <w:t>公交车</w:t>
      </w:r>
      <w:r>
        <w:rPr>
          <w:rFonts w:cs="宋体" w:asciiTheme="minorEastAsia" w:hAnsiTheme="minorEastAsia"/>
          <w:b/>
          <w:bCs/>
          <w:kern w:val="36"/>
          <w:sz w:val="40"/>
          <w:szCs w:val="48"/>
        </w:rPr>
        <w:t>用车方案</w:t>
      </w:r>
    </w:p>
    <w:p w14:paraId="6413316C">
      <w:pPr>
        <w:widowControl/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 xml:space="preserve">   </w:t>
      </w: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</w:t>
      </w:r>
      <w:r>
        <w:rPr>
          <w:rFonts w:cs="宋体" w:asciiTheme="minorEastAsia" w:hAnsiTheme="minorEastAsia"/>
          <w:kern w:val="0"/>
          <w:sz w:val="24"/>
          <w:szCs w:val="24"/>
        </w:rPr>
        <w:t>本用车方案规划如下：</w:t>
      </w:r>
    </w:p>
    <w:p w14:paraId="474701DF">
      <w:pPr>
        <w:widowControl/>
        <w:spacing w:beforeLines="50" w:afterLines="50"/>
        <w:outlineLvl w:val="1"/>
        <w:rPr>
          <w:rFonts w:cs="宋体" w:asciiTheme="minorEastAsia" w:hAnsiTheme="minorEastAsia"/>
          <w:b/>
          <w:bCs/>
          <w:kern w:val="0"/>
          <w:sz w:val="24"/>
          <w:szCs w:val="24"/>
        </w:rPr>
      </w:pPr>
      <w:r>
        <w:rPr>
          <w:rFonts w:cs="宋体" w:asciiTheme="minorEastAsia" w:hAnsiTheme="minorEastAsia"/>
          <w:b/>
          <w:bCs/>
          <w:kern w:val="0"/>
          <w:sz w:val="24"/>
          <w:szCs w:val="24"/>
        </w:rPr>
        <w:t>一、公交车（18 座）用车方案</w:t>
      </w:r>
    </w:p>
    <w:p w14:paraId="7A534444">
      <w:pPr>
        <w:widowControl/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 </w:t>
      </w:r>
      <w:r>
        <w:rPr>
          <w:rFonts w:cs="宋体" w:asciiTheme="minorEastAsia" w:hAnsiTheme="minorEastAsia"/>
          <w:kern w:val="0"/>
          <w:sz w:val="24"/>
          <w:szCs w:val="24"/>
        </w:rPr>
        <w:t>根据发车时间表，部分班次发车时间间隔过近，单台公交车无法满足运力需求； 需要增加协调一辆车解决以下时间段的用车需要：</w:t>
      </w:r>
    </w:p>
    <w:p w14:paraId="19C5E84A">
      <w:pPr>
        <w:widowControl/>
        <w:adjustRightInd w:val="0"/>
        <w:spacing w:beforeLines="50" w:afterLines="50"/>
        <w:ind w:left="36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1、</w:t>
      </w:r>
      <w:r>
        <w:rPr>
          <w:rFonts w:cs="宋体" w:asciiTheme="minorEastAsia" w:hAnsiTheme="minorEastAsia"/>
          <w:kern w:val="0"/>
          <w:sz w:val="24"/>
          <w:szCs w:val="24"/>
        </w:rPr>
        <w:t>总院发往江北：7:20（增开初定）与 7:30，班次间隔仅 10 分钟；</w:t>
      </w:r>
    </w:p>
    <w:p w14:paraId="6B7F277C">
      <w:pPr>
        <w:widowControl/>
        <w:adjustRightInd w:val="0"/>
        <w:spacing w:beforeLines="50" w:afterLines="50"/>
        <w:ind w:left="72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2、</w:t>
      </w:r>
      <w:r>
        <w:rPr>
          <w:rFonts w:cs="宋体" w:asciiTheme="minorEastAsia" w:hAnsiTheme="minorEastAsia"/>
          <w:kern w:val="0"/>
          <w:sz w:val="24"/>
          <w:szCs w:val="24"/>
        </w:rPr>
        <w:t>总院发往江北：12:30 与 12:40（增开初定），班次间隔仅 10 分钟；</w:t>
      </w:r>
    </w:p>
    <w:p w14:paraId="5652EC45">
      <w:pPr>
        <w:widowControl/>
        <w:adjustRightInd w:val="0"/>
        <w:spacing w:beforeLines="50" w:afterLines="50"/>
        <w:ind w:left="72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3、</w:t>
      </w:r>
      <w:r>
        <w:rPr>
          <w:rFonts w:cs="宋体" w:asciiTheme="minorEastAsia" w:hAnsiTheme="minorEastAsia"/>
          <w:kern w:val="0"/>
          <w:sz w:val="24"/>
          <w:szCs w:val="24"/>
        </w:rPr>
        <w:t>江北发往总院：7:50（增开初定）与 8:00，班次间隔仅 10 分钟；</w:t>
      </w:r>
    </w:p>
    <w:p w14:paraId="558D3595">
      <w:pPr>
        <w:widowControl/>
        <w:adjustRightInd w:val="0"/>
        <w:spacing w:beforeLines="50" w:afterLines="50"/>
        <w:ind w:left="720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4、</w:t>
      </w:r>
      <w:r>
        <w:rPr>
          <w:rFonts w:cs="宋体" w:asciiTheme="minorEastAsia" w:hAnsiTheme="minorEastAsia"/>
          <w:kern w:val="0"/>
          <w:sz w:val="24"/>
          <w:szCs w:val="24"/>
        </w:rPr>
        <w:t>江北发往总院：13:00 与 13:10（增开初定），班次间隔仅 10 分钟。</w:t>
      </w:r>
    </w:p>
    <w:p w14:paraId="444A640E">
      <w:pPr>
        <w:widowControl/>
        <w:adjustRightInd w:val="0"/>
        <w:spacing w:beforeLines="50" w:afterLines="50"/>
        <w:ind w:left="72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5、</w:t>
      </w:r>
      <w:r>
        <w:rPr>
          <w:rFonts w:cs="宋体" w:asciiTheme="minorEastAsia" w:hAnsiTheme="minorEastAsia"/>
          <w:kern w:val="0"/>
          <w:sz w:val="24"/>
          <w:szCs w:val="24"/>
        </w:rPr>
        <w:t>江北往总院固定班次 16:30，总院往江北同时有初定增开车次 16:30，总院与江北院区同一时间双向发车，同一台公交车无法同时完成两处发车任务，该班次同样存在运力冲突</w:t>
      </w:r>
    </w:p>
    <w:p w14:paraId="2A8D1412">
      <w:pPr>
        <w:widowControl/>
        <w:adjustRightInd w:val="0"/>
        <w:spacing w:beforeLines="50" w:afterLines="50"/>
        <w:rPr>
          <w:rFonts w:cs="宋体" w:asciiTheme="minorEastAsia" w:hAnsiTheme="minorEastAsia"/>
          <w:b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 </w:t>
      </w:r>
      <w:r>
        <w:rPr>
          <w:rFonts w:hint="eastAsia" w:cs="宋体" w:asciiTheme="minorEastAsia" w:hAnsiTheme="minorEastAsia"/>
          <w:b/>
          <w:kern w:val="0"/>
          <w:sz w:val="24"/>
          <w:szCs w:val="24"/>
        </w:rPr>
        <w:t xml:space="preserve"> </w:t>
      </w:r>
      <w:r>
        <w:rPr>
          <w:rFonts w:cs="宋体" w:asciiTheme="minorEastAsia" w:hAnsiTheme="minorEastAsia"/>
          <w:b/>
          <w:kern w:val="0"/>
          <w:sz w:val="24"/>
          <w:szCs w:val="24"/>
        </w:rPr>
        <w:t>综上共计 5 处冲突时段，需增加协调一辆公交车，保障上述班次正常运行。</w:t>
      </w:r>
    </w:p>
    <w:p w14:paraId="3058F04B">
      <w:pPr>
        <w:widowControl/>
        <w:spacing w:beforeLines="50" w:afterLines="50"/>
        <w:outlineLvl w:val="1"/>
        <w:rPr>
          <w:rFonts w:hint="default" w:cs="宋体" w:asciiTheme="minorEastAsia" w:hAnsiTheme="minorEastAsia" w:eastAsia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二</w:t>
      </w:r>
      <w:r>
        <w:rPr>
          <w:rFonts w:cs="宋体" w:asciiTheme="minorEastAsia" w:hAnsiTheme="minorEastAsia"/>
          <w:b/>
          <w:bCs/>
          <w:kern w:val="0"/>
          <w:sz w:val="24"/>
          <w:szCs w:val="24"/>
        </w:rPr>
        <w:t>、公司对司机、车辆的管理要求</w:t>
      </w:r>
    </w:p>
    <w:p w14:paraId="2529ABA7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司机规范着装公司工作服；</w:t>
      </w:r>
    </w:p>
    <w:p w14:paraId="6406553F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车辆按排班时间准时到位发车；</w:t>
      </w:r>
    </w:p>
    <w:p w14:paraId="6E28C755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保持车辆干净整洁；</w:t>
      </w:r>
    </w:p>
    <w:p w14:paraId="523196B7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严格按贵院指定的站点、地点停靠；</w:t>
      </w:r>
    </w:p>
    <w:p w14:paraId="22CE27A6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公司后台对车辆及驾驶员进行动态实时监控，保障用车需求得到满足；</w:t>
      </w:r>
    </w:p>
    <w:p w14:paraId="5E47CC7F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对驾驶员开展定期培训，持续提升服务质量；</w:t>
      </w:r>
    </w:p>
    <w:p w14:paraId="380F3D0C">
      <w:pPr>
        <w:widowControl/>
        <w:numPr>
          <w:ilvl w:val="0"/>
          <w:numId w:val="1"/>
        </w:numPr>
        <w:spacing w:beforeLines="50" w:afterLines="50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保证车辆性能稳定，按周期做好车辆保养维护。</w:t>
      </w:r>
    </w:p>
    <w:p w14:paraId="67C9EBFD">
      <w:pPr>
        <w:pStyle w:val="3"/>
        <w:spacing w:beforeLines="50" w:beforeAutospacing="0" w:afterLines="50" w:afterAutospacing="0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四、发车时间表</w:t>
      </w:r>
    </w:p>
    <w:p w14:paraId="748CD83A">
      <w:pPr>
        <w:pStyle w:val="4"/>
        <w:spacing w:beforeAutospacing="0" w:afterAutospacing="0"/>
        <w:rPr>
          <w:rFonts w:hint="eastAsia" w:asciiTheme="minorEastAsia" w:hAnsiTheme="minorEastAsia" w:eastAsiaTheme="minorEastAsia"/>
          <w:sz w:val="24"/>
          <w:szCs w:val="28"/>
        </w:rPr>
      </w:pPr>
      <w:r>
        <w:rPr>
          <w:rFonts w:asciiTheme="minorEastAsia" w:hAnsiTheme="minorEastAsia" w:eastAsiaTheme="minorEastAsia"/>
          <w:sz w:val="24"/>
          <w:szCs w:val="28"/>
        </w:rPr>
        <w:t>附表 1：公交车发车时间表</w:t>
      </w:r>
    </w:p>
    <w:tbl>
      <w:tblPr>
        <w:tblStyle w:val="7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447"/>
        <w:gridCol w:w="1614"/>
        <w:gridCol w:w="1759"/>
        <w:gridCol w:w="1356"/>
        <w:gridCol w:w="1614"/>
      </w:tblGrid>
      <w:tr w14:paraId="5F3EAD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restart"/>
          </w:tcPr>
          <w:p w14:paraId="17261406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5AED46B8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6537E712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08E681F5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4CF7C68D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533C9318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2B35A8FA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1CC57CD3">
            <w:pPr>
              <w:widowControl/>
              <w:rPr>
                <w:rFonts w:hint="eastAsia" w:cs="宋体" w:asciiTheme="minorEastAsia" w:hAnsiTheme="minorEastAsia"/>
                <w:b/>
                <w:bCs/>
                <w:color w:val="auto"/>
                <w:kern w:val="0"/>
                <w:sz w:val="24"/>
                <w:szCs w:val="24"/>
              </w:rPr>
            </w:pPr>
          </w:p>
          <w:p w14:paraId="65CD8B12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总院发车往江北时间</w:t>
            </w:r>
          </w:p>
        </w:tc>
        <w:tc>
          <w:tcPr>
            <w:tcW w:w="765" w:type="pct"/>
          </w:tcPr>
          <w:p w14:paraId="50FFC81A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发车点</w:t>
            </w:r>
          </w:p>
        </w:tc>
        <w:tc>
          <w:tcPr>
            <w:tcW w:w="0" w:type="auto"/>
          </w:tcPr>
          <w:p w14:paraId="6FC2FCB6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930" w:type="pct"/>
            <w:vMerge w:val="restart"/>
          </w:tcPr>
          <w:p w14:paraId="37B7187D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13768861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57B76AE1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7AAC5C4C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5C67A0D2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76E14F2F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68BFBD40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4C1729F0">
            <w:pPr>
              <w:widowControl/>
              <w:rPr>
                <w:rFonts w:hint="eastAsia"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</w:p>
          <w:p w14:paraId="1E11FEB7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江北发车往总院时间</w:t>
            </w:r>
          </w:p>
        </w:tc>
        <w:tc>
          <w:tcPr>
            <w:tcW w:w="717" w:type="pct"/>
          </w:tcPr>
          <w:p w14:paraId="659A6AC6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发车点</w:t>
            </w:r>
          </w:p>
        </w:tc>
        <w:tc>
          <w:tcPr>
            <w:tcW w:w="0" w:type="auto"/>
          </w:tcPr>
          <w:p w14:paraId="562623E4">
            <w:pPr>
              <w:widowControl/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</w:tr>
      <w:tr w14:paraId="17E563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28933F5F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593553B0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729DEF0D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7:20（初定）</w:t>
            </w:r>
          </w:p>
        </w:tc>
        <w:tc>
          <w:tcPr>
            <w:tcW w:w="930" w:type="pct"/>
            <w:vMerge w:val="continue"/>
          </w:tcPr>
          <w:p w14:paraId="648EA54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63DC15B3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440ABFDB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7:50（初定）</w:t>
            </w:r>
          </w:p>
        </w:tc>
      </w:tr>
      <w:tr w14:paraId="6B5296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05919CDA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0940729D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0532438B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7:30</w:t>
            </w:r>
          </w:p>
        </w:tc>
        <w:tc>
          <w:tcPr>
            <w:tcW w:w="930" w:type="pct"/>
            <w:vMerge w:val="continue"/>
          </w:tcPr>
          <w:p w14:paraId="7AFF26ED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45D224C0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5EC5C9BC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8:00</w:t>
            </w:r>
          </w:p>
        </w:tc>
      </w:tr>
      <w:tr w14:paraId="5F7FCE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52B86665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08B18E35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0574FA41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8:30</w:t>
            </w:r>
          </w:p>
        </w:tc>
        <w:tc>
          <w:tcPr>
            <w:tcW w:w="930" w:type="pct"/>
            <w:vMerge w:val="continue"/>
          </w:tcPr>
          <w:p w14:paraId="0DEC58D7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04803B94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71594A54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9:00</w:t>
            </w:r>
          </w:p>
        </w:tc>
      </w:tr>
      <w:tr w14:paraId="68207C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251BC580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392309F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0A52D4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9:30</w:t>
            </w:r>
          </w:p>
        </w:tc>
        <w:tc>
          <w:tcPr>
            <w:tcW w:w="930" w:type="pct"/>
            <w:vMerge w:val="continue"/>
          </w:tcPr>
          <w:p w14:paraId="7AF6A66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42B9B52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0A58AF1E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10:00</w:t>
            </w:r>
          </w:p>
        </w:tc>
      </w:tr>
      <w:tr w14:paraId="756234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26200850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3210D3CB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577E35A6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10:30</w:t>
            </w:r>
          </w:p>
        </w:tc>
        <w:tc>
          <w:tcPr>
            <w:tcW w:w="930" w:type="pct"/>
            <w:vMerge w:val="continue"/>
          </w:tcPr>
          <w:p w14:paraId="582CFD1E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689A74DB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11DCFC1B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11:00</w:t>
            </w:r>
          </w:p>
        </w:tc>
      </w:tr>
      <w:tr w14:paraId="0861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5D55398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53E97AC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139B340E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11:30</w:t>
            </w:r>
          </w:p>
        </w:tc>
        <w:tc>
          <w:tcPr>
            <w:tcW w:w="930" w:type="pct"/>
            <w:vMerge w:val="continue"/>
          </w:tcPr>
          <w:p w14:paraId="56BDE83C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7B603731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56B0AD4E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12:</w:t>
            </w:r>
            <w:bookmarkStart w:id="0" w:name="_GoBack"/>
            <w:bookmarkEnd w:id="0"/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00</w:t>
            </w:r>
          </w:p>
        </w:tc>
      </w:tr>
      <w:tr w14:paraId="34A3D5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5AD87D2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627443F5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49D1CB7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12:30</w:t>
            </w:r>
          </w:p>
        </w:tc>
        <w:tc>
          <w:tcPr>
            <w:tcW w:w="930" w:type="pct"/>
            <w:vMerge w:val="continue"/>
          </w:tcPr>
          <w:p w14:paraId="7931D43A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4ABF9EED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5A0EAB1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13:00</w:t>
            </w:r>
          </w:p>
        </w:tc>
      </w:tr>
      <w:tr w14:paraId="06EB4B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44C09841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02A6F05D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420D023F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12:40（初定）</w:t>
            </w:r>
          </w:p>
        </w:tc>
        <w:tc>
          <w:tcPr>
            <w:tcW w:w="930" w:type="pct"/>
            <w:vMerge w:val="continue"/>
          </w:tcPr>
          <w:p w14:paraId="5E55645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013EE20F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5623F310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13:10（初定）</w:t>
            </w:r>
          </w:p>
        </w:tc>
      </w:tr>
      <w:tr w14:paraId="781428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603E1D5C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618668B6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D1B10E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14:30</w:t>
            </w:r>
          </w:p>
        </w:tc>
        <w:tc>
          <w:tcPr>
            <w:tcW w:w="930" w:type="pct"/>
            <w:vMerge w:val="continue"/>
          </w:tcPr>
          <w:p w14:paraId="57EBE085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3E0A829C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25D678F3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15:10</w:t>
            </w:r>
          </w:p>
        </w:tc>
      </w:tr>
      <w:tr w14:paraId="1AEF55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3C3885F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2806DA66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4DC3D205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15:50</w:t>
            </w:r>
          </w:p>
        </w:tc>
        <w:tc>
          <w:tcPr>
            <w:tcW w:w="930" w:type="pct"/>
            <w:vMerge w:val="continue"/>
          </w:tcPr>
          <w:p w14:paraId="3602D917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0A77E45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01AB4438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16:30</w:t>
            </w:r>
          </w:p>
        </w:tc>
      </w:tr>
      <w:tr w14:paraId="5EBC12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07FAC21F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4CBF89D6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0AF72739">
            <w:pPr>
              <w:widowControl/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auto"/>
                <w:kern w:val="0"/>
                <w:sz w:val="24"/>
                <w:szCs w:val="24"/>
              </w:rPr>
              <w:t>16:30（初定）</w:t>
            </w:r>
          </w:p>
        </w:tc>
        <w:tc>
          <w:tcPr>
            <w:tcW w:w="930" w:type="pct"/>
            <w:vMerge w:val="continue"/>
          </w:tcPr>
          <w:p w14:paraId="4F3FD2CA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4446DE6A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239401F6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17:30</w:t>
            </w:r>
          </w:p>
        </w:tc>
      </w:tr>
      <w:tr w14:paraId="1C040A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vMerge w:val="continue"/>
          </w:tcPr>
          <w:p w14:paraId="5C0AF06C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5F9E656F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424C0678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17:00</w:t>
            </w:r>
          </w:p>
        </w:tc>
        <w:tc>
          <w:tcPr>
            <w:tcW w:w="930" w:type="pct"/>
            <w:vMerge w:val="continue"/>
          </w:tcPr>
          <w:p w14:paraId="57B55343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4940CDC6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</w:p>
        </w:tc>
        <w:tc>
          <w:tcPr>
            <w:tcW w:w="0" w:type="auto"/>
          </w:tcPr>
          <w:p w14:paraId="7E867420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18:30</w:t>
            </w:r>
          </w:p>
        </w:tc>
      </w:tr>
      <w:tr w14:paraId="5B8DAC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82" w:type="pct"/>
            <w:vMerge w:val="continue"/>
          </w:tcPr>
          <w:p w14:paraId="7C32B96B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65" w:type="pct"/>
          </w:tcPr>
          <w:p w14:paraId="4516F227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98E5926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18:00</w:t>
            </w:r>
          </w:p>
        </w:tc>
        <w:tc>
          <w:tcPr>
            <w:tcW w:w="930" w:type="pct"/>
            <w:vMerge w:val="continue"/>
          </w:tcPr>
          <w:p w14:paraId="1BFE1834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17" w:type="pct"/>
          </w:tcPr>
          <w:p w14:paraId="7B2D6429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增加车次</w:t>
            </w:r>
          </w:p>
        </w:tc>
        <w:tc>
          <w:tcPr>
            <w:tcW w:w="0" w:type="auto"/>
          </w:tcPr>
          <w:p w14:paraId="072B52A4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19:00（初定）</w:t>
            </w:r>
          </w:p>
        </w:tc>
      </w:tr>
    </w:tbl>
    <w:p w14:paraId="209C7E08">
      <w:pPr>
        <w:widowControl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b/>
          <w:bCs/>
          <w:kern w:val="0"/>
          <w:sz w:val="24"/>
          <w:szCs w:val="24"/>
        </w:rPr>
        <w:t>备注：</w:t>
      </w:r>
    </w:p>
    <w:p w14:paraId="6AD0E2BC">
      <w:pPr>
        <w:widowControl/>
        <w:numPr>
          <w:ilvl w:val="0"/>
          <w:numId w:val="2"/>
        </w:numPr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公交车首、末班车在总院 1 号楼前上下客，其它时间在广场入医院路口广场公交站上下客。</w:t>
      </w:r>
    </w:p>
    <w:p w14:paraId="3B1F8239">
      <w:pPr>
        <w:widowControl/>
        <w:numPr>
          <w:ilvl w:val="0"/>
          <w:numId w:val="2"/>
        </w:numPr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增开的三个班次是初定的时间，运行一定时间后，可根据实际需要再做小幅调整。</w:t>
      </w:r>
    </w:p>
    <w:p w14:paraId="7648D4AD">
      <w:pPr>
        <w:widowControl/>
        <w:numPr>
          <w:ilvl w:val="0"/>
          <w:numId w:val="2"/>
        </w:numPr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江北院区遇特殊情况停水、停电、车辆故障，可按需调整发车时间。</w:t>
      </w:r>
    </w:p>
    <w:p w14:paraId="129296D7">
      <w:pPr>
        <w:widowControl/>
        <w:numPr>
          <w:ilvl w:val="0"/>
          <w:numId w:val="2"/>
        </w:numPr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标本转运：检验科标本须定时将江北院区标本运回总院。转运时间：上午 9:00、11:00；下午 15:00、17:30（使用一个小保温箱）。取件地点：江北院区放射楼二、三楼检验科；送达地点：总院三楼检验科。</w:t>
      </w:r>
    </w:p>
    <w:p w14:paraId="6A9C9B4D">
      <w:pPr>
        <w:widowControl/>
        <w:numPr>
          <w:ilvl w:val="0"/>
          <w:numId w:val="2"/>
        </w:numPr>
        <w:rPr>
          <w:rFonts w:hint="eastAsia" w:asciiTheme="minorEastAsia" w:hAnsiTheme="minorEastAsia"/>
          <w:b/>
        </w:rPr>
      </w:pPr>
      <w:r>
        <w:rPr>
          <w:rFonts w:cs="宋体" w:asciiTheme="minorEastAsia" w:hAnsiTheme="minorEastAsia"/>
          <w:kern w:val="0"/>
          <w:sz w:val="24"/>
          <w:szCs w:val="24"/>
        </w:rPr>
        <w:t>停靠要求：各指定上下客点位，允许乘客上下车。</w:t>
      </w:r>
    </w:p>
    <w:p w14:paraId="0E2A0448">
      <w:pPr>
        <w:widowControl/>
        <w:ind w:left="720"/>
        <w:rPr>
          <w:rFonts w:hint="eastAsia" w:asciiTheme="minorEastAsia" w:hAnsiTheme="minorEastAsia"/>
          <w:b/>
        </w:rPr>
      </w:pPr>
    </w:p>
    <w:p w14:paraId="0812824D">
      <w:pPr>
        <w:widowControl/>
        <w:ind w:left="720"/>
        <w:rPr>
          <w:rFonts w:hint="eastAsia" w:asciiTheme="minorEastAsia" w:hAnsiTheme="minorEastAsia"/>
          <w:b/>
        </w:rPr>
      </w:pPr>
      <w:r>
        <w:rPr>
          <w:rFonts w:asciiTheme="minorEastAsia" w:hAnsiTheme="minorEastAsia"/>
          <w:b/>
        </w:rPr>
        <w:t>附表 2：9 座摆渡车发车时间表</w:t>
      </w:r>
    </w:p>
    <w:tbl>
      <w:tblPr>
        <w:tblStyle w:val="7"/>
        <w:tblW w:w="4868" w:type="pct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1072"/>
        <w:gridCol w:w="932"/>
        <w:gridCol w:w="2724"/>
        <w:gridCol w:w="1072"/>
        <w:gridCol w:w="932"/>
      </w:tblGrid>
      <w:tr w14:paraId="1A4BB1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restart"/>
          </w:tcPr>
          <w:p w14:paraId="37956C2B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4603688F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4A79A6B2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335D355E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332594CA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109598A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总院发车往江北时间</w:t>
            </w:r>
          </w:p>
        </w:tc>
        <w:tc>
          <w:tcPr>
            <w:tcW w:w="0" w:type="auto"/>
          </w:tcPr>
          <w:p w14:paraId="539499DF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发车点</w:t>
            </w:r>
          </w:p>
        </w:tc>
        <w:tc>
          <w:tcPr>
            <w:tcW w:w="0" w:type="auto"/>
          </w:tcPr>
          <w:p w14:paraId="606324DC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0" w:type="auto"/>
            <w:vMerge w:val="restart"/>
          </w:tcPr>
          <w:p w14:paraId="6C4F8840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2D912675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BCBE28D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3B4E38B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8F46000">
            <w:pPr>
              <w:widowControl/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577BF710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江北发车往总院时间</w:t>
            </w:r>
          </w:p>
        </w:tc>
        <w:tc>
          <w:tcPr>
            <w:tcW w:w="0" w:type="auto"/>
          </w:tcPr>
          <w:p w14:paraId="351A3FB5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发车点</w:t>
            </w:r>
          </w:p>
        </w:tc>
        <w:tc>
          <w:tcPr>
            <w:tcW w:w="0" w:type="auto"/>
          </w:tcPr>
          <w:p w14:paraId="79E3DB60">
            <w:pPr>
              <w:widowControl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</w:tr>
      <w:tr w14:paraId="277AF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7CD6055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0B4F1B79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A96B968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8:00</w:t>
            </w:r>
          </w:p>
        </w:tc>
        <w:tc>
          <w:tcPr>
            <w:tcW w:w="0" w:type="auto"/>
            <w:vMerge w:val="continue"/>
          </w:tcPr>
          <w:p w14:paraId="4BA234E3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E5B9C7B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6A791831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8:30</w:t>
            </w:r>
          </w:p>
        </w:tc>
      </w:tr>
      <w:tr w14:paraId="6F917F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4CD5CB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2B6CDE07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6F2BA25D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9:00</w:t>
            </w:r>
          </w:p>
        </w:tc>
        <w:tc>
          <w:tcPr>
            <w:tcW w:w="0" w:type="auto"/>
            <w:vMerge w:val="continue"/>
          </w:tcPr>
          <w:p w14:paraId="696ECE4D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AE5423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1803A4BD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9:30</w:t>
            </w:r>
          </w:p>
        </w:tc>
      </w:tr>
      <w:tr w14:paraId="1EB522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4FDB818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0995CCCE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1FE20551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10:00</w:t>
            </w:r>
          </w:p>
        </w:tc>
        <w:tc>
          <w:tcPr>
            <w:tcW w:w="0" w:type="auto"/>
            <w:vMerge w:val="continue"/>
          </w:tcPr>
          <w:p w14:paraId="13785317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B55A2A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60A47837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10:30</w:t>
            </w:r>
          </w:p>
        </w:tc>
      </w:tr>
      <w:tr w14:paraId="20C49D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324D499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04EEC258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1AA28766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11:00</w:t>
            </w:r>
          </w:p>
        </w:tc>
        <w:tc>
          <w:tcPr>
            <w:tcW w:w="0" w:type="auto"/>
            <w:vMerge w:val="continue"/>
          </w:tcPr>
          <w:p w14:paraId="4F108761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07C05D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1F455EDA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11:30</w:t>
            </w:r>
          </w:p>
        </w:tc>
      </w:tr>
      <w:tr w14:paraId="5D7F98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048DD1D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553E854A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735580AF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12:00</w:t>
            </w:r>
          </w:p>
        </w:tc>
        <w:tc>
          <w:tcPr>
            <w:tcW w:w="0" w:type="auto"/>
            <w:vMerge w:val="continue"/>
          </w:tcPr>
          <w:p w14:paraId="4311AFF3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5BA12A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5F89BFA4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12:30</w:t>
            </w:r>
          </w:p>
        </w:tc>
      </w:tr>
      <w:tr w14:paraId="6BFC86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06C4FB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2D9C682A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4A0C8A82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13:10</w:t>
            </w:r>
          </w:p>
        </w:tc>
        <w:tc>
          <w:tcPr>
            <w:tcW w:w="0" w:type="auto"/>
            <w:vMerge w:val="continue"/>
          </w:tcPr>
          <w:p w14:paraId="4C97EBC8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587542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3AF1FADB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13:30</w:t>
            </w:r>
          </w:p>
        </w:tc>
      </w:tr>
      <w:tr w14:paraId="27A887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5594F0D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539573E9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2CA60AFE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15:00</w:t>
            </w:r>
          </w:p>
        </w:tc>
        <w:tc>
          <w:tcPr>
            <w:tcW w:w="0" w:type="auto"/>
            <w:vMerge w:val="continue"/>
          </w:tcPr>
          <w:p w14:paraId="23C57E2C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E0FA27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3EE727AC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15:30</w:t>
            </w:r>
          </w:p>
        </w:tc>
      </w:tr>
      <w:tr w14:paraId="33EDDA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6956EAC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6B79E792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63823B72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16:20</w:t>
            </w:r>
          </w:p>
        </w:tc>
        <w:tc>
          <w:tcPr>
            <w:tcW w:w="0" w:type="auto"/>
            <w:vMerge w:val="continue"/>
          </w:tcPr>
          <w:p w14:paraId="05839762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358581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4F18FD48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17:00</w:t>
            </w:r>
          </w:p>
        </w:tc>
      </w:tr>
      <w:tr w14:paraId="00929F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vMerge w:val="continue"/>
          </w:tcPr>
          <w:p w14:paraId="4D921B5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0" w:type="auto"/>
          </w:tcPr>
          <w:p w14:paraId="4300192F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总院</w:t>
            </w:r>
          </w:p>
        </w:tc>
        <w:tc>
          <w:tcPr>
            <w:tcW w:w="0" w:type="auto"/>
          </w:tcPr>
          <w:p w14:paraId="071586FF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17:30</w:t>
            </w:r>
          </w:p>
        </w:tc>
        <w:tc>
          <w:tcPr>
            <w:tcW w:w="0" w:type="auto"/>
            <w:vMerge w:val="continue"/>
          </w:tcPr>
          <w:p w14:paraId="4CC8B5CE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43CE58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江北</w:t>
            </w: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0" w:type="auto"/>
          </w:tcPr>
          <w:p w14:paraId="5CF6F942">
            <w:pPr>
              <w:widowControl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18:00</w:t>
            </w:r>
          </w:p>
        </w:tc>
      </w:tr>
    </w:tbl>
    <w:p w14:paraId="230119D6"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</w:t>
      </w:r>
    </w:p>
    <w:p w14:paraId="1A862C8E">
      <w:pPr>
        <w:rPr>
          <w:rFonts w:hint="default" w:asciiTheme="minorEastAsia" w:hAnsiTheme="minorEastAsia" w:eastAsia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注：本方案仅为初定方案，实际在项目开展时可能会有所调整，但价格不再变动，若有疑问，请致电0775-3371263。</w:t>
      </w:r>
    </w:p>
    <w:sectPr>
      <w:pgSz w:w="11906" w:h="16838"/>
      <w:pgMar w:top="1247" w:right="1418" w:bottom="1418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275C47"/>
    <w:multiLevelType w:val="multilevel"/>
    <w:tmpl w:val="0C275C4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AD06C79"/>
    <w:multiLevelType w:val="multilevel"/>
    <w:tmpl w:val="3AD06C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0D41"/>
    <w:rsid w:val="00361506"/>
    <w:rsid w:val="006B045E"/>
    <w:rsid w:val="00737459"/>
    <w:rsid w:val="0076717E"/>
    <w:rsid w:val="00A01DA3"/>
    <w:rsid w:val="00D10D41"/>
    <w:rsid w:val="00D33422"/>
    <w:rsid w:val="00ED5418"/>
    <w:rsid w:val="00F03118"/>
    <w:rsid w:val="00F43827"/>
    <w:rsid w:val="00FA4B42"/>
    <w:rsid w:val="0C052A8E"/>
    <w:rsid w:val="16F25D50"/>
    <w:rsid w:val="390C71BD"/>
    <w:rsid w:val="59A73063"/>
    <w:rsid w:val="CBFCF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Autospacing="1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qFormat/>
    <w:uiPriority w:val="9"/>
    <w:pPr>
      <w:widowControl/>
      <w:spacing w:beforeAutospacing="1" w:afterAutospacing="1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2"/>
    <w:qFormat/>
    <w:uiPriority w:val="9"/>
    <w:pPr>
      <w:widowControl/>
      <w:spacing w:beforeAutospacing="1" w:afterAutospacing="1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qFormat/>
    <w:uiPriority w:val="99"/>
    <w:pPr>
      <w:widowControl/>
      <w:spacing w:beforeAutospacing="1" w:afterAutospacing="1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8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Char"/>
    <w:basedOn w:val="8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1141</Words>
  <Characters>1413</Characters>
  <Lines>12</Lines>
  <Paragraphs>3</Paragraphs>
  <TotalTime>31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2026-08-21T21:30:00Z</dcterms:created>
  <dc:creator>AutoBVT</dc:creator>
  <cp:lastModifiedBy>招采</cp:lastModifiedBy>
  <dcterms:modified xsi:type="dcterms:W3CDTF">2026-09-17T03:40:33Z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eyJoZGlkIjoiMzUwMmEzYjJjZDc1MTA0NzAzYWIzYWFhZDU2ZjE5NDMiLCJ1c2VySWQiOiIzODY5ODE0NDQifQ==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A545C80DDB5346EC970F03E30ACFE268_12</vt:lpwstr>
  </property>
</Properties>
</file>