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487" w:type="dxa"/>
        <w:tblInd w:w="-9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1254"/>
        <w:gridCol w:w="1678"/>
        <w:gridCol w:w="6859"/>
      </w:tblGrid>
      <w:tr w14:paraId="147B2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10487" w:type="dxa"/>
            <w:gridSpan w:val="4"/>
            <w:tcBorders>
              <w:top w:val="nil"/>
              <w:left w:val="nil"/>
              <w:bottom w:val="nil"/>
              <w:right w:val="nil"/>
            </w:tcBorders>
            <w:shd w:val="clear" w:color="auto" w:fill="auto"/>
            <w:vAlign w:val="center"/>
          </w:tcPr>
          <w:p w14:paraId="6AE11FD2">
            <w:pPr>
              <w:keepNext w:val="0"/>
              <w:keepLines w:val="0"/>
              <w:widowControl/>
              <w:suppressLineNumbers w:val="0"/>
              <w:jc w:val="left"/>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附件3：采购需求</w:t>
            </w:r>
          </w:p>
        </w:tc>
      </w:tr>
      <w:tr w14:paraId="57041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3D7F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 号</w:t>
            </w:r>
          </w:p>
        </w:tc>
        <w:tc>
          <w:tcPr>
            <w:tcW w:w="125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F32F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   备   名   称</w:t>
            </w:r>
          </w:p>
        </w:tc>
        <w:tc>
          <w:tcPr>
            <w:tcW w:w="1678"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3F5A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控制总价</w:t>
            </w:r>
          </w:p>
        </w:tc>
        <w:tc>
          <w:tcPr>
            <w:tcW w:w="6859"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3E59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采购需求</w:t>
            </w:r>
          </w:p>
        </w:tc>
      </w:tr>
      <w:tr w14:paraId="1A19C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17" w:hRule="atLeast"/>
        </w:trPr>
        <w:tc>
          <w:tcPr>
            <w:tcW w:w="69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29D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4A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AI病史采集教学与考评系统项目</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70A6">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183,000.00</w:t>
            </w:r>
          </w:p>
        </w:tc>
        <w:tc>
          <w:tcPr>
            <w:tcW w:w="6859"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70ED65">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系统是专为医学人员打造的医学培训平台。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要求基于临床真实患者数据创建的虚拟患者，学员端医学生可以对虚拟患者进行病史采集，针对标准化病人的回答信息进行判读，给出诊断，支持依据临床实际诊疗流程，问诊后同步完成问诊病例书写；每次训练或考核结束后形成对应的评估报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3、教师端，允许教师自主完成问诊病例编辑，同时支持考核任务的发布。</w:t>
            </w:r>
          </w:p>
          <w:p w14:paraId="51424EE8">
            <w:pPr>
              <w:keepNext w:val="0"/>
              <w:keepLines w:val="0"/>
              <w:widowControl/>
              <w:numPr>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▲4、包含此项目各种接口费用，确保落户后本系统应有的各项功能正常运行使用。</w:t>
            </w: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二、学生端核心功能描述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1、软件包含两种教学模式 </w:t>
            </w:r>
            <w:bookmarkStart w:id="0" w:name="_GoBack"/>
            <w:bookmarkEnd w:id="0"/>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1.1训练模式：病例学习时间不限，在完成病历实践训练后系统提供考核评价、记录回顾内容。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1.2技能考试模式：考试病例数量由教师设定，系统具有问诊和病历书写自动评分功能。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2、系统病例学习与训练功能：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2.1虚拟病人核心功能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▲2.1.1体征可视化呈现：虚拟病人能够模拟和体现临床病人的动作，如手抖等，学员能够非常清晰地通过动作，辨别出以上症状。(提供本功能操作视频用于佐证)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2.1.2 多意图自然语言处理：虚拟病人能够回答所有学员提出的各种问题，并能够准确理解学员的语音语义，回答应符合真正病人的思维和特征。支持学员基于同一语义的各种不同的问法，虚拟病人都能够给予准确的反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2.1.3 语音反馈功能：虚拟病人对学员的发问能够按照病例设定内容给予准确的反馈，支持学员多个问题的连续一次性发问并能够准确回答学员的问题内容。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2.2问诊与沟通交互功能：允许学员在问诊中自由切换语音/文字模式与虚拟人进行沟通。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2.2.1语音功能：学员可以通过录音按钮录制自己的语音，以语音的方式与虚拟病人进行交流。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2.2.2文字功能：学员可以通过文字输入生成文本方式与虚拟病人进行沟通交流。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2.3问诊记录实时查看功能：学员可以随时查看对虚拟病人的问诊记录。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▲2.4智能化实时教学引导功能：学员在问诊学习中可以主动求助智能机器人，机器人定位学习者当前的病史采集进度，并自动分析学习者求助原因迅速给出引导帮助反馈。(提供本功能操作视频用于佐证)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3、病历书写与自动分析评价功能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3.1 学员能够在对虚拟病人问诊时开启病历书写功能，病历书写内容包含病人主诉、现病史、既往史中等内容模块。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3.2学员完成病历书写并提交后返回给智能体，AI可以给出病历书写的系统自动得分和评价，系统能够对学习者的病历书写进行智能化分析，并对主诉、现病史、既往史等内容模块分别给出分数并做出具有针对性的个性化评语。(提供本功能操作视频用于佐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4、问诊报告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4.1系统能够自动统计最终得分，用时及问诊完整性。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4.2问诊得分包含了病史要素，问诊技巧，人文关怀，问诊逻辑等方面信息。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4.3问诊技巧得分统计包含信息获取能力，语言表达能力，沟通能力，时间管理能力的得分情况。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4.4人文关怀得分统计包含鼓励患者提问，检查患者理解程度，关心患者看法，赞扬与鼓励，仪表礼节的得分情况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4.5问诊逻辑得分统计包含内容完整性，顺序合理性，过程流程的得分情况。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三、教师端核心功能描述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1.病例管理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 教师可以依据自己的临床需求创建病例，包含病例应用场景、病例级别、操作时长等。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1.2编辑病例支持不少于4种场景，人物模型不少于6种。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▲1.3系统支持教师导入临床病例资料，AI自动识别生成标准化病人的问诊内容。(提供本功能操作视频用于佐证)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▲1.4问题支持关联动画，同时判定是否为干扰项。(提供本功能操作视频用于佐证)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1.5支持依据分值级别判断等级。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2、考核管理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2.1支持多病例考核，可以配置病例间权重。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2.2支持选定学员完成考核。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2.3支持考核时间设定。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3、统计分析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3.1 具备学员练习数据汇总数据的展示，支持以学员维度查看其既往所有操作的详细记录，并以雷达图进行总体情况分析展示，涵盖现病史、其他病史、问诊技巧、人文关怀、问诊逻辑。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3.2 可视化展示学员训练曲线图，详细展示某学员既往的训练次数、训练病例数、训练症状数，成绩最好的症状、成绩最差的症状以及平均分和最高分。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3.3支持以考核任务的维度进行数据的展示，可统计该场考试的病例数、症状数、完成情况、最低分、最高分、平均分，并可视化展示该场考试的成绩排行榜、成绩分布图和问诊能力的分析。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3.4支持考试成绩的批量化导出。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3.5 支持对病例的使用情况进行统计展示，包含使用率、训练人次统计、最高分和平均分，并支持指标正确率的统计分析，以百分比具象化展示，便于教师全面了解学生的问诊能力。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四、系统设备清单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1.病史采集教学系统应用端软件(包含教师端和学生端)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2.实训教学操作台：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2.1 43寸竖屏触摸屏一体机一台，含移动支架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2.2麦克风和无线对话控制器</w:t>
            </w:r>
          </w:p>
        </w:tc>
      </w:tr>
      <w:tr w14:paraId="18615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1950" w:type="dxa"/>
            <w:gridSpan w:val="2"/>
            <w:tcBorders>
              <w:top w:val="single" w:color="000000" w:sz="4" w:space="0"/>
              <w:left w:val="single" w:color="000000" w:sz="8" w:space="0"/>
              <w:bottom w:val="single" w:color="000000" w:sz="8" w:space="0"/>
              <w:right w:val="nil"/>
            </w:tcBorders>
            <w:shd w:val="clear" w:color="auto" w:fill="auto"/>
            <w:vAlign w:val="center"/>
          </w:tcPr>
          <w:p w14:paraId="26483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67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094B416">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183,000.00元</w:t>
            </w:r>
          </w:p>
        </w:tc>
        <w:tc>
          <w:tcPr>
            <w:tcW w:w="6859" w:type="dxa"/>
            <w:tcBorders>
              <w:top w:val="single" w:color="000000" w:sz="4" w:space="0"/>
              <w:left w:val="nil"/>
              <w:bottom w:val="single" w:color="000000" w:sz="8" w:space="0"/>
              <w:right w:val="single" w:color="000000" w:sz="8" w:space="0"/>
            </w:tcBorders>
            <w:shd w:val="clear" w:color="auto" w:fill="auto"/>
            <w:vAlign w:val="center"/>
          </w:tcPr>
          <w:p w14:paraId="6F759C2D">
            <w:pPr>
              <w:jc w:val="center"/>
              <w:rPr>
                <w:rFonts w:hint="eastAsia" w:ascii="宋体" w:hAnsi="宋体" w:eastAsia="宋体" w:cs="宋体"/>
                <w:i w:val="0"/>
                <w:iCs w:val="0"/>
                <w:color w:val="000000"/>
                <w:sz w:val="20"/>
                <w:szCs w:val="20"/>
                <w:u w:val="none"/>
              </w:rPr>
            </w:pPr>
          </w:p>
        </w:tc>
      </w:tr>
    </w:tbl>
    <w:p w14:paraId="37B330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AA9566"/>
    <w:multiLevelType w:val="singleLevel"/>
    <w:tmpl w:val="23AA956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F4EDE"/>
    <w:rsid w:val="61480435"/>
    <w:rsid w:val="7EFF4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1796</Words>
  <Characters>1897</Characters>
  <Lines>0</Lines>
  <Paragraphs>0</Paragraphs>
  <TotalTime>0</TotalTime>
  <ScaleCrop>false</ScaleCrop>
  <LinksUpToDate>false</LinksUpToDate>
  <CharactersWithSpaces>1958</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2026-09-03T03:56:00Z</dcterms:created>
  <dc:creator>招采</dc:creator>
  <cp:lastModifiedBy>招采</cp:lastModifiedBy>
  <dcterms:modified xsi:type="dcterms:W3CDTF">2026-09-03T04:07:38Z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9AAEE66F3DCB4755A32DBEC5A56758F3_11</vt:lpwstr>
  </property>
  <property fmtid="{D5CDD505-2E9C-101B-9397-08002B2CF9AE}" pid="4" name="KSOTemplateDocerSaveRecord">
    <vt:lpwstr>eyJoZGlkIjoiNWE0YTk4Y2VjMWZmM2ZhNzJjYzJhNDU3N2ZhYzZhNTAiLCJ1c2VySWQiOiIzODY5ODE0NDQifQ==</vt:lpwstr>
  </property>
</Properties>
</file>