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3A291">
      <w:pPr>
        <w:pStyle w:val="2"/>
        <w:spacing w:before="140" w:line="222" w:lineRule="auto"/>
        <w:ind w:left="827"/>
        <w:jc w:val="center"/>
        <w:rPr>
          <w:sz w:val="43"/>
          <w:szCs w:val="43"/>
        </w:rPr>
      </w:pPr>
      <w:r>
        <w:rPr>
          <w:rFonts w:hint="eastAsia"/>
          <w:b/>
          <w:bCs/>
          <w:spacing w:val="6"/>
          <w:sz w:val="43"/>
          <w:szCs w:val="43"/>
          <w:lang w:val="en-US" w:eastAsia="zh-CN"/>
        </w:rPr>
        <w:t>附件4：</w:t>
      </w:r>
      <w:r>
        <w:rPr>
          <w:b/>
          <w:bCs/>
          <w:spacing w:val="6"/>
          <w:sz w:val="43"/>
          <w:szCs w:val="43"/>
        </w:rPr>
        <w:t>评分标准</w:t>
      </w:r>
    </w:p>
    <w:p w14:paraId="3D62ABC9">
      <w:pPr>
        <w:spacing w:line="45" w:lineRule="auto"/>
        <w:rPr>
          <w:rFonts w:ascii="Arial"/>
          <w:sz w:val="2"/>
        </w:rPr>
      </w:pPr>
    </w:p>
    <w:tbl>
      <w:tblPr>
        <w:tblStyle w:val="6"/>
        <w:tblW w:w="1454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463"/>
        <w:gridCol w:w="949"/>
        <w:gridCol w:w="7641"/>
        <w:gridCol w:w="2366"/>
        <w:gridCol w:w="1486"/>
      </w:tblGrid>
      <w:tr w14:paraId="66A35D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643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0070C0"/>
            <w:vAlign w:val="top"/>
          </w:tcPr>
          <w:p w14:paraId="7A2C9454">
            <w:pPr>
              <w:pStyle w:val="7"/>
              <w:spacing w:before="21" w:line="174" w:lineRule="auto"/>
              <w:ind w:left="86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1463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0070C0"/>
            <w:vAlign w:val="top"/>
          </w:tcPr>
          <w:p w14:paraId="371C5E82">
            <w:pPr>
              <w:pStyle w:val="7"/>
              <w:spacing w:before="32" w:line="181" w:lineRule="auto"/>
              <w:ind w:left="288"/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pacing w:val="-2"/>
                <w:sz w:val="22"/>
                <w:szCs w:val="22"/>
              </w:rPr>
              <w:t>评分项目</w:t>
            </w:r>
          </w:p>
        </w:tc>
        <w:tc>
          <w:tcPr>
            <w:tcW w:w="949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0070C0"/>
            <w:vAlign w:val="top"/>
          </w:tcPr>
          <w:p w14:paraId="0DD9D336">
            <w:pPr>
              <w:pStyle w:val="7"/>
              <w:spacing w:before="21" w:line="174" w:lineRule="auto"/>
              <w:ind w:left="24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8"/>
                <w:sz w:val="24"/>
                <w:szCs w:val="24"/>
              </w:rPr>
              <w:t>分值</w:t>
            </w:r>
          </w:p>
        </w:tc>
        <w:tc>
          <w:tcPr>
            <w:tcW w:w="7641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0070C0"/>
            <w:vAlign w:val="top"/>
          </w:tcPr>
          <w:p w14:paraId="6B567092">
            <w:pPr>
              <w:pStyle w:val="7"/>
              <w:spacing w:before="41" w:line="201" w:lineRule="auto"/>
              <w:ind w:left="3424"/>
              <w:rPr>
                <w:color w:val="auto"/>
              </w:rPr>
            </w:pPr>
            <w:r>
              <w:rPr>
                <w:b/>
                <w:bCs/>
                <w:color w:val="auto"/>
                <w:spacing w:val="7"/>
              </w:rPr>
              <w:t>评分细则</w:t>
            </w:r>
          </w:p>
        </w:tc>
        <w:tc>
          <w:tcPr>
            <w:tcW w:w="2366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0070C0"/>
            <w:vAlign w:val="top"/>
          </w:tcPr>
          <w:p w14:paraId="0BFA568E">
            <w:pPr>
              <w:pStyle w:val="7"/>
              <w:spacing w:before="41" w:line="201" w:lineRule="auto"/>
              <w:ind w:left="996"/>
              <w:rPr>
                <w:color w:val="auto"/>
              </w:rPr>
            </w:pPr>
            <w:r>
              <w:rPr>
                <w:b/>
                <w:bCs/>
                <w:color w:val="auto"/>
                <w:spacing w:val="3"/>
              </w:rPr>
              <w:t>备注</w:t>
            </w:r>
          </w:p>
        </w:tc>
        <w:tc>
          <w:tcPr>
            <w:tcW w:w="1486" w:type="dxa"/>
            <w:tcBorders>
              <w:top w:val="single" w:color="D9D9D9" w:sz="6" w:space="0"/>
              <w:left w:val="single" w:color="D9D9D9" w:sz="6" w:space="0"/>
              <w:bottom w:val="single" w:color="D9D9D9" w:sz="6" w:space="0"/>
              <w:right w:val="single" w:color="D9D9D9" w:sz="6" w:space="0"/>
            </w:tcBorders>
            <w:shd w:val="clear" w:color="auto" w:fill="0070C0"/>
            <w:vAlign w:val="top"/>
          </w:tcPr>
          <w:p w14:paraId="34ECDB25">
            <w:pPr>
              <w:pStyle w:val="7"/>
              <w:spacing w:before="41" w:line="201" w:lineRule="auto"/>
              <w:ind w:left="551"/>
              <w:rPr>
                <w:color w:val="auto"/>
              </w:rPr>
            </w:pPr>
            <w:r>
              <w:rPr>
                <w:b/>
                <w:bCs/>
                <w:color w:val="auto"/>
                <w:spacing w:val="4"/>
              </w:rPr>
              <w:t>得分</w:t>
            </w:r>
          </w:p>
        </w:tc>
      </w:tr>
      <w:tr w14:paraId="38ACD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643" w:type="dxa"/>
            <w:tcBorders>
              <w:top w:val="single" w:color="D9D9D9" w:sz="6" w:space="0"/>
            </w:tcBorders>
            <w:vAlign w:val="top"/>
          </w:tcPr>
          <w:p w14:paraId="11E086E4">
            <w:pPr>
              <w:spacing w:line="443" w:lineRule="auto"/>
              <w:rPr>
                <w:rFonts w:ascii="Arial"/>
                <w:color w:val="auto"/>
                <w:sz w:val="21"/>
              </w:rPr>
            </w:pPr>
          </w:p>
          <w:p w14:paraId="5E4DBCB9">
            <w:pPr>
              <w:pStyle w:val="7"/>
              <w:spacing w:before="78" w:line="241" w:lineRule="auto"/>
              <w:ind w:left="28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463" w:type="dxa"/>
            <w:tcBorders>
              <w:top w:val="single" w:color="D9D9D9" w:sz="6" w:space="0"/>
            </w:tcBorders>
            <w:vAlign w:val="top"/>
          </w:tcPr>
          <w:p w14:paraId="5B6C2C98">
            <w:pPr>
              <w:spacing w:line="460" w:lineRule="auto"/>
              <w:rPr>
                <w:rFonts w:ascii="Arial"/>
                <w:color w:val="auto"/>
                <w:sz w:val="21"/>
              </w:rPr>
            </w:pPr>
          </w:p>
          <w:p w14:paraId="286C176D">
            <w:pPr>
              <w:pStyle w:val="7"/>
              <w:spacing w:before="71" w:line="218" w:lineRule="auto"/>
              <w:ind w:left="3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3"/>
                <w:sz w:val="22"/>
                <w:szCs w:val="22"/>
              </w:rPr>
              <w:t>价格分</w:t>
            </w:r>
          </w:p>
        </w:tc>
        <w:tc>
          <w:tcPr>
            <w:tcW w:w="949" w:type="dxa"/>
            <w:tcBorders>
              <w:top w:val="single" w:color="D9D9D9" w:sz="6" w:space="0"/>
            </w:tcBorders>
            <w:vAlign w:val="top"/>
          </w:tcPr>
          <w:p w14:paraId="08AFA2EC">
            <w:pPr>
              <w:spacing w:line="443" w:lineRule="auto"/>
              <w:rPr>
                <w:rFonts w:ascii="Arial"/>
                <w:color w:val="auto"/>
                <w:sz w:val="21"/>
              </w:rPr>
            </w:pPr>
          </w:p>
          <w:p w14:paraId="40B0D83B">
            <w:pPr>
              <w:pStyle w:val="7"/>
              <w:spacing w:before="78"/>
              <w:ind w:left="36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8"/>
                <w:sz w:val="24"/>
                <w:szCs w:val="24"/>
              </w:rPr>
              <w:t>30</w:t>
            </w:r>
          </w:p>
        </w:tc>
        <w:tc>
          <w:tcPr>
            <w:tcW w:w="7641" w:type="dxa"/>
            <w:tcBorders>
              <w:top w:val="single" w:color="D9D9D9" w:sz="6" w:space="0"/>
            </w:tcBorders>
            <w:vAlign w:val="top"/>
          </w:tcPr>
          <w:p w14:paraId="5DDEF7C6">
            <w:pPr>
              <w:pStyle w:val="7"/>
              <w:spacing w:before="50" w:line="239" w:lineRule="auto"/>
              <w:ind w:left="38" w:right="129" w:firstLine="12"/>
              <w:rPr>
                <w:color w:val="auto"/>
              </w:rPr>
            </w:pPr>
            <w:r>
              <w:rPr>
                <w:color w:val="auto"/>
                <w:spacing w:val="7"/>
              </w:rPr>
              <w:t>1.</w:t>
            </w:r>
            <w:r>
              <w:rPr>
                <w:color w:val="auto"/>
                <w:spacing w:val="46"/>
              </w:rPr>
              <w:t xml:space="preserve"> </w:t>
            </w:r>
            <w:r>
              <w:rPr>
                <w:color w:val="auto"/>
                <w:spacing w:val="7"/>
              </w:rPr>
              <w:t>以满足采购文件要求且响应价格最低的响应报价为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评审</w:t>
            </w:r>
            <w:r>
              <w:rPr>
                <w:color w:val="auto"/>
                <w:spacing w:val="7"/>
              </w:rPr>
              <w:t>基准价，其价格分为满分30</w:t>
            </w:r>
            <w:r>
              <w:rPr>
                <w:color w:val="auto"/>
                <w:spacing w:val="-1"/>
              </w:rPr>
              <w:t>分。</w:t>
            </w:r>
          </w:p>
          <w:p w14:paraId="42058840">
            <w:pPr>
              <w:pStyle w:val="7"/>
              <w:spacing w:before="1"/>
              <w:ind w:left="37" w:right="225" w:firstLine="1"/>
              <w:rPr>
                <w:color w:val="auto"/>
              </w:rPr>
            </w:pPr>
            <w:r>
              <w:rPr>
                <w:color w:val="auto"/>
                <w:spacing w:val="8"/>
              </w:rPr>
              <w:t>2. 其他供应商的价格分统一按照下列公式计算：响应报价得分=(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评审</w:t>
            </w:r>
            <w:r>
              <w:rPr>
                <w:color w:val="auto"/>
                <w:spacing w:val="8"/>
              </w:rPr>
              <w:t>基准价/响应报</w:t>
            </w:r>
            <w:r>
              <w:rPr>
                <w:color w:val="auto"/>
                <w:spacing w:val="5"/>
              </w:rPr>
              <w:t>价)×30</w:t>
            </w:r>
          </w:p>
          <w:p w14:paraId="0611EFF7">
            <w:pPr>
              <w:pStyle w:val="7"/>
              <w:spacing w:line="217" w:lineRule="auto"/>
              <w:ind w:left="40"/>
              <w:rPr>
                <w:color w:val="auto"/>
              </w:rPr>
            </w:pPr>
            <w:r>
              <w:rPr>
                <w:color w:val="auto"/>
                <w:spacing w:val="8"/>
              </w:rPr>
              <w:t>3. 响应报价超过最高限价的，价格分为0分，视为</w:t>
            </w:r>
            <w:r>
              <w:rPr>
                <w:color w:val="auto"/>
                <w:spacing w:val="7"/>
              </w:rPr>
              <w:t>无效响应。</w:t>
            </w:r>
          </w:p>
        </w:tc>
        <w:tc>
          <w:tcPr>
            <w:tcW w:w="2366" w:type="dxa"/>
            <w:tcBorders>
              <w:top w:val="single" w:color="D9D9D9" w:sz="6" w:space="0"/>
            </w:tcBorders>
            <w:vAlign w:val="top"/>
          </w:tcPr>
          <w:p w14:paraId="5104C9E0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86" w:type="dxa"/>
            <w:tcBorders>
              <w:top w:val="single" w:color="D9D9D9" w:sz="6" w:space="0"/>
            </w:tcBorders>
            <w:vAlign w:val="top"/>
          </w:tcPr>
          <w:p w14:paraId="07A0485B">
            <w:pPr>
              <w:rPr>
                <w:rFonts w:ascii="Arial"/>
                <w:color w:val="auto"/>
                <w:sz w:val="21"/>
              </w:rPr>
            </w:pPr>
          </w:p>
        </w:tc>
      </w:tr>
      <w:tr w14:paraId="439BC4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43" w:type="dxa"/>
            <w:vAlign w:val="top"/>
          </w:tcPr>
          <w:p w14:paraId="3E7F3F1F">
            <w:pPr>
              <w:pStyle w:val="7"/>
              <w:spacing w:before="176" w:line="241" w:lineRule="auto"/>
              <w:ind w:left="27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463" w:type="dxa"/>
            <w:vAlign w:val="top"/>
          </w:tcPr>
          <w:p w14:paraId="1BC45F7A">
            <w:pPr>
              <w:pStyle w:val="7"/>
              <w:spacing w:before="185" w:line="219" w:lineRule="auto"/>
              <w:ind w:left="3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3"/>
                <w:sz w:val="22"/>
                <w:szCs w:val="22"/>
              </w:rPr>
              <w:t>技术分</w:t>
            </w:r>
          </w:p>
        </w:tc>
        <w:tc>
          <w:tcPr>
            <w:tcW w:w="949" w:type="dxa"/>
            <w:vAlign w:val="top"/>
          </w:tcPr>
          <w:p w14:paraId="4578AFFB">
            <w:pPr>
              <w:pStyle w:val="7"/>
              <w:spacing w:before="175"/>
              <w:ind w:left="364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-8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1493" w:type="dxa"/>
            <w:gridSpan w:val="3"/>
            <w:vAlign w:val="top"/>
          </w:tcPr>
          <w:p w14:paraId="5AEBA0F5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6F0C2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51" w:hRule="atLeast"/>
        </w:trPr>
        <w:tc>
          <w:tcPr>
            <w:tcW w:w="643" w:type="dxa"/>
            <w:vAlign w:val="top"/>
          </w:tcPr>
          <w:p w14:paraId="32F46110">
            <w:pPr>
              <w:spacing w:line="316" w:lineRule="auto"/>
              <w:rPr>
                <w:rFonts w:ascii="Arial"/>
                <w:color w:val="auto"/>
                <w:sz w:val="21"/>
              </w:rPr>
            </w:pPr>
          </w:p>
          <w:p w14:paraId="735A93EE">
            <w:pPr>
              <w:pStyle w:val="7"/>
              <w:spacing w:before="78" w:line="239" w:lineRule="auto"/>
              <w:ind w:left="15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2.1</w:t>
            </w:r>
          </w:p>
        </w:tc>
        <w:tc>
          <w:tcPr>
            <w:tcW w:w="1463" w:type="dxa"/>
            <w:vAlign w:val="top"/>
          </w:tcPr>
          <w:p w14:paraId="7A3BC684">
            <w:pPr>
              <w:pStyle w:val="7"/>
              <w:spacing w:before="269" w:line="230" w:lineRule="auto"/>
              <w:ind w:left="43" w:right="99" w:hanging="11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1"/>
                <w:sz w:val="22"/>
                <w:szCs w:val="22"/>
              </w:rPr>
              <w:t>产品技术参数</w:t>
            </w:r>
            <w:r>
              <w:rPr>
                <w:color w:val="auto"/>
                <w:spacing w:val="-5"/>
                <w:sz w:val="22"/>
                <w:szCs w:val="22"/>
              </w:rPr>
              <w:t>响应情况</w:t>
            </w:r>
          </w:p>
        </w:tc>
        <w:tc>
          <w:tcPr>
            <w:tcW w:w="949" w:type="dxa"/>
            <w:vAlign w:val="top"/>
          </w:tcPr>
          <w:p w14:paraId="407D824B">
            <w:pPr>
              <w:spacing w:line="315" w:lineRule="auto"/>
              <w:rPr>
                <w:rFonts w:ascii="Arial"/>
                <w:color w:val="auto"/>
                <w:sz w:val="21"/>
              </w:rPr>
            </w:pPr>
          </w:p>
          <w:p w14:paraId="64959033">
            <w:pPr>
              <w:pStyle w:val="7"/>
              <w:spacing w:before="78"/>
              <w:ind w:left="362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pacing w:val="-7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641" w:type="dxa"/>
            <w:vAlign w:val="top"/>
          </w:tcPr>
          <w:p w14:paraId="513E73C3">
            <w:pPr>
              <w:pStyle w:val="7"/>
              <w:spacing w:before="46" w:line="227" w:lineRule="auto"/>
              <w:ind w:left="51"/>
              <w:rPr>
                <w:rFonts w:hint="default" w:eastAsia="宋体"/>
                <w:color w:val="auto"/>
                <w:spacing w:val="7"/>
                <w:lang w:val="en-US" w:eastAsia="zh-CN"/>
              </w:rPr>
            </w:pPr>
            <w:r>
              <w:rPr>
                <w:rFonts w:hint="eastAsia"/>
                <w:color w:val="auto"/>
                <w:spacing w:val="7"/>
                <w:lang w:val="en-US" w:eastAsia="zh-CN"/>
              </w:rPr>
              <w:t>对供应商</w:t>
            </w:r>
            <w:r>
              <w:rPr>
                <w:rFonts w:hint="eastAsia"/>
                <w:b/>
                <w:bCs/>
                <w:color w:val="auto"/>
                <w:spacing w:val="7"/>
                <w:lang w:val="en-US" w:eastAsia="zh-CN"/>
              </w:rPr>
              <w:t>提供《附件3：麻醉科手术室紧急采购器械参数》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的响应情况表进行打分：</w:t>
            </w:r>
          </w:p>
          <w:p w14:paraId="528CB80A">
            <w:pPr>
              <w:pStyle w:val="7"/>
              <w:spacing w:before="46" w:line="227" w:lineRule="auto"/>
              <w:ind w:left="51"/>
              <w:rPr>
                <w:color w:val="auto"/>
              </w:rPr>
            </w:pPr>
            <w:r>
              <w:rPr>
                <w:color w:val="auto"/>
                <w:spacing w:val="7"/>
              </w:rPr>
              <w:t>1. 完全满足采购文件技术参数要求的，得2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5</w:t>
            </w:r>
            <w:r>
              <w:rPr>
                <w:color w:val="auto"/>
                <w:spacing w:val="7"/>
              </w:rPr>
              <w:t>分；</w:t>
            </w:r>
          </w:p>
          <w:p w14:paraId="1B193021">
            <w:pPr>
              <w:pStyle w:val="7"/>
              <w:spacing w:before="12" w:line="228" w:lineRule="auto"/>
              <w:ind w:left="40"/>
              <w:rPr>
                <w:rFonts w:hint="default" w:eastAsia="宋体"/>
                <w:color w:val="auto"/>
                <w:spacing w:val="8"/>
                <w:lang w:val="en-US" w:eastAsia="zh-CN"/>
              </w:rPr>
            </w:pPr>
            <w:r>
              <w:rPr>
                <w:color w:val="auto"/>
                <w:spacing w:val="8"/>
              </w:rPr>
              <w:t xml:space="preserve">2. 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带“</w:t>
            </w:r>
            <w:r>
              <w:rPr>
                <w:rFonts w:hint="eastAsia"/>
                <w:color w:val="auto"/>
                <w:spacing w:val="8"/>
              </w:rPr>
              <w:t>▲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”实质性参数满足一条得4分，最高得8分，不满足实质性参数的该项（包括非实质性参数）全部不得分。</w:t>
            </w:r>
          </w:p>
          <w:p w14:paraId="2C62A145">
            <w:pPr>
              <w:pStyle w:val="7"/>
              <w:spacing w:before="12" w:line="228" w:lineRule="auto"/>
              <w:ind w:left="4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spacing w:val="8"/>
                <w:lang w:val="en-US" w:eastAsia="zh-CN"/>
              </w:rPr>
              <w:t>3.</w:t>
            </w:r>
            <w:r>
              <w:rPr>
                <w:color w:val="auto"/>
                <w:spacing w:val="8"/>
              </w:rPr>
              <w:t>非核心技术参数每有1项不满足的，</w:t>
            </w:r>
            <w:r>
              <w:rPr>
                <w:color w:val="auto"/>
                <w:spacing w:val="7"/>
              </w:rPr>
              <w:t>扣2分，扣完为止</w:t>
            </w:r>
            <w:r>
              <w:rPr>
                <w:rFonts w:hint="eastAsia"/>
                <w:color w:val="auto"/>
                <w:spacing w:val="7"/>
                <w:lang w:eastAsia="zh-CN"/>
              </w:rPr>
              <w:t>。</w:t>
            </w:r>
          </w:p>
          <w:p w14:paraId="4F57B037">
            <w:pPr>
              <w:pStyle w:val="7"/>
              <w:spacing w:before="12" w:line="205" w:lineRule="auto"/>
              <w:ind w:left="35"/>
              <w:rPr>
                <w:color w:val="auto"/>
                <w:spacing w:val="8"/>
              </w:rPr>
            </w:pPr>
            <w:r>
              <w:rPr>
                <w:color w:val="auto"/>
                <w:spacing w:val="8"/>
              </w:rPr>
              <w:t>4. 技术参数响应情况需提供相关证明材料，无证明材料的视为不满足。</w:t>
            </w:r>
          </w:p>
          <w:p w14:paraId="4B0FE116">
            <w:pPr>
              <w:pStyle w:val="7"/>
              <w:spacing w:before="12" w:line="205" w:lineRule="auto"/>
              <w:ind w:left="35"/>
              <w:rPr>
                <w:rFonts w:hint="default" w:eastAsia="宋体"/>
                <w:color w:val="auto"/>
                <w:spacing w:val="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pacing w:val="8"/>
                <w:lang w:val="en-US" w:eastAsia="zh-CN"/>
              </w:rPr>
              <w:t>未提供响应表或者其他不得分。</w:t>
            </w:r>
          </w:p>
        </w:tc>
        <w:tc>
          <w:tcPr>
            <w:tcW w:w="2366" w:type="dxa"/>
            <w:vAlign w:val="top"/>
          </w:tcPr>
          <w:p w14:paraId="7F00995A">
            <w:pPr>
              <w:spacing w:line="351" w:lineRule="auto"/>
              <w:rPr>
                <w:rFonts w:ascii="Arial"/>
                <w:color w:val="auto"/>
                <w:sz w:val="21"/>
              </w:rPr>
            </w:pPr>
          </w:p>
          <w:p w14:paraId="50B759BF">
            <w:pPr>
              <w:pStyle w:val="7"/>
              <w:spacing w:before="61" w:line="227" w:lineRule="auto"/>
              <w:ind w:left="103"/>
              <w:rPr>
                <w:color w:val="auto"/>
              </w:rPr>
            </w:pPr>
            <w:r>
              <w:rPr>
                <w:color w:val="auto"/>
                <w:spacing w:val="8"/>
              </w:rPr>
              <w:t>核心参数以采购文件为准</w:t>
            </w:r>
          </w:p>
        </w:tc>
        <w:tc>
          <w:tcPr>
            <w:tcW w:w="1486" w:type="dxa"/>
            <w:vAlign w:val="top"/>
          </w:tcPr>
          <w:p w14:paraId="7A3D85CF">
            <w:pPr>
              <w:rPr>
                <w:rFonts w:ascii="Arial"/>
                <w:color w:val="auto"/>
                <w:sz w:val="21"/>
              </w:rPr>
            </w:pPr>
          </w:p>
        </w:tc>
      </w:tr>
      <w:tr w14:paraId="03B6B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643" w:type="dxa"/>
            <w:vAlign w:val="top"/>
          </w:tcPr>
          <w:p w14:paraId="2001E28E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0CBC7ADA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6E0CD837">
            <w:pPr>
              <w:pStyle w:val="7"/>
              <w:spacing w:before="78" w:line="239" w:lineRule="auto"/>
              <w:ind w:left="152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2.2</w:t>
            </w:r>
          </w:p>
        </w:tc>
        <w:tc>
          <w:tcPr>
            <w:tcW w:w="1463" w:type="dxa"/>
            <w:vAlign w:val="top"/>
          </w:tcPr>
          <w:p w14:paraId="22C03FAC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3343C4B2">
            <w:pPr>
              <w:spacing w:line="260" w:lineRule="auto"/>
              <w:rPr>
                <w:rFonts w:ascii="Arial"/>
                <w:color w:val="auto"/>
                <w:sz w:val="21"/>
              </w:rPr>
            </w:pPr>
          </w:p>
          <w:p w14:paraId="2BFDB039">
            <w:pPr>
              <w:pStyle w:val="7"/>
              <w:spacing w:before="72" w:line="220" w:lineRule="auto"/>
              <w:ind w:left="3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2"/>
                <w:sz w:val="22"/>
                <w:szCs w:val="22"/>
              </w:rPr>
              <w:t>项目实施方案</w:t>
            </w:r>
          </w:p>
        </w:tc>
        <w:tc>
          <w:tcPr>
            <w:tcW w:w="949" w:type="dxa"/>
            <w:vAlign w:val="top"/>
          </w:tcPr>
          <w:p w14:paraId="1377A7DA"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 w14:paraId="0C0419C1">
            <w:pPr>
              <w:spacing w:line="252" w:lineRule="auto"/>
              <w:rPr>
                <w:rFonts w:ascii="Arial"/>
                <w:color w:val="auto"/>
                <w:sz w:val="21"/>
              </w:rPr>
            </w:pPr>
          </w:p>
          <w:p w14:paraId="240CCF3C">
            <w:pPr>
              <w:pStyle w:val="7"/>
              <w:spacing w:before="78"/>
              <w:ind w:left="377"/>
              <w:rPr>
                <w:rFonts w:hint="default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pacing w:val="-14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7641" w:type="dxa"/>
            <w:vAlign w:val="top"/>
          </w:tcPr>
          <w:p w14:paraId="37F28A4D">
            <w:pPr>
              <w:pStyle w:val="7"/>
              <w:spacing w:before="109"/>
              <w:ind w:left="50" w:right="132"/>
              <w:rPr>
                <w:color w:val="auto"/>
              </w:rPr>
            </w:pPr>
            <w:r>
              <w:rPr>
                <w:color w:val="auto"/>
                <w:spacing w:val="8"/>
              </w:rPr>
              <w:t>1. 实施方案内容完整、逻辑清晰，完全满足项目需求，包含供货方案、安装调试方案</w:t>
            </w:r>
            <w:r>
              <w:rPr>
                <w:color w:val="auto"/>
                <w:spacing w:val="4"/>
              </w:rPr>
              <w:t xml:space="preserve"> </w:t>
            </w:r>
            <w:r>
              <w:rPr>
                <w:color w:val="auto"/>
                <w:spacing w:val="8"/>
              </w:rPr>
              <w:t>、进度计划、质量保障措施、安全文明施工措施、售后服务方案等</w:t>
            </w:r>
            <w:r>
              <w:rPr>
                <w:color w:val="auto"/>
                <w:spacing w:val="7"/>
              </w:rPr>
              <w:t>，得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24</w:t>
            </w:r>
            <w:r>
              <w:rPr>
                <w:color w:val="auto"/>
                <w:spacing w:val="7"/>
              </w:rPr>
              <w:t>分；</w:t>
            </w:r>
          </w:p>
          <w:p w14:paraId="21CC5196">
            <w:pPr>
              <w:pStyle w:val="7"/>
              <w:spacing w:line="227" w:lineRule="auto"/>
              <w:ind w:left="38"/>
              <w:rPr>
                <w:color w:val="auto"/>
              </w:rPr>
            </w:pPr>
            <w:r>
              <w:rPr>
                <w:color w:val="auto"/>
                <w:spacing w:val="8"/>
              </w:rPr>
              <w:t>2. 实施方案内容较完整，基本满足项目需求，各项方案较合理，得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16</w:t>
            </w:r>
            <w:r>
              <w:rPr>
                <w:color w:val="auto"/>
                <w:spacing w:val="7"/>
              </w:rPr>
              <w:t>分；</w:t>
            </w:r>
          </w:p>
          <w:p w14:paraId="4D11EBF7">
            <w:pPr>
              <w:pStyle w:val="7"/>
              <w:spacing w:before="13" w:line="228" w:lineRule="auto"/>
              <w:ind w:left="40"/>
              <w:rPr>
                <w:color w:val="auto"/>
              </w:rPr>
            </w:pPr>
            <w:r>
              <w:rPr>
                <w:color w:val="auto"/>
                <w:spacing w:val="7"/>
              </w:rPr>
              <w:t>3. 实施方案内容不完整，部分方案存在缺陷，得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8</w:t>
            </w:r>
            <w:r>
              <w:rPr>
                <w:color w:val="auto"/>
                <w:spacing w:val="7"/>
              </w:rPr>
              <w:t>分；</w:t>
            </w:r>
          </w:p>
          <w:p w14:paraId="559E30C5">
            <w:pPr>
              <w:pStyle w:val="7"/>
              <w:spacing w:before="13" w:line="227" w:lineRule="auto"/>
              <w:ind w:left="35"/>
              <w:rPr>
                <w:color w:val="auto"/>
              </w:rPr>
            </w:pPr>
            <w:r>
              <w:rPr>
                <w:color w:val="auto"/>
                <w:spacing w:val="7"/>
              </w:rPr>
              <w:t>4. 未提供实施方案的，得0分。</w:t>
            </w:r>
          </w:p>
        </w:tc>
        <w:tc>
          <w:tcPr>
            <w:tcW w:w="2366" w:type="dxa"/>
            <w:vAlign w:val="top"/>
          </w:tcPr>
          <w:p w14:paraId="0F722C73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86" w:type="dxa"/>
            <w:vAlign w:val="top"/>
          </w:tcPr>
          <w:p w14:paraId="7C77BE56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F1015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643" w:type="dxa"/>
            <w:vAlign w:val="top"/>
          </w:tcPr>
          <w:p w14:paraId="7AB08FF6">
            <w:pPr>
              <w:spacing w:line="430" w:lineRule="auto"/>
              <w:rPr>
                <w:rFonts w:ascii="Arial"/>
                <w:color w:val="auto"/>
                <w:sz w:val="21"/>
              </w:rPr>
            </w:pPr>
          </w:p>
          <w:p w14:paraId="458B9226">
            <w:pPr>
              <w:pStyle w:val="7"/>
              <w:spacing w:before="78" w:line="239" w:lineRule="auto"/>
              <w:ind w:left="152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2.</w:t>
            </w:r>
            <w:r>
              <w:rPr>
                <w:rFonts w:hint="eastAsia"/>
                <w:color w:val="auto"/>
                <w:spacing w:val="-5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3" w:type="dxa"/>
            <w:vAlign w:val="top"/>
          </w:tcPr>
          <w:p w14:paraId="7542B4D2">
            <w:pPr>
              <w:spacing w:line="445" w:lineRule="auto"/>
              <w:rPr>
                <w:rFonts w:ascii="Arial"/>
                <w:color w:val="auto"/>
                <w:sz w:val="21"/>
              </w:rPr>
            </w:pPr>
          </w:p>
          <w:p w14:paraId="06DD55BE">
            <w:pPr>
              <w:pStyle w:val="7"/>
              <w:spacing w:before="71" w:line="220" w:lineRule="auto"/>
              <w:ind w:left="33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2"/>
                <w:sz w:val="22"/>
                <w:szCs w:val="22"/>
              </w:rPr>
              <w:t>培训方案</w:t>
            </w:r>
          </w:p>
        </w:tc>
        <w:tc>
          <w:tcPr>
            <w:tcW w:w="949" w:type="dxa"/>
            <w:vAlign w:val="top"/>
          </w:tcPr>
          <w:p w14:paraId="333E3C87">
            <w:pPr>
              <w:spacing w:line="430" w:lineRule="auto"/>
              <w:rPr>
                <w:rFonts w:ascii="Arial"/>
                <w:color w:val="auto"/>
                <w:sz w:val="21"/>
              </w:rPr>
            </w:pPr>
          </w:p>
          <w:p w14:paraId="419E6793">
            <w:pPr>
              <w:pStyle w:val="7"/>
              <w:spacing w:before="78"/>
              <w:ind w:left="42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641" w:type="dxa"/>
            <w:vAlign w:val="top"/>
          </w:tcPr>
          <w:p w14:paraId="5641D181">
            <w:pPr>
              <w:pStyle w:val="7"/>
              <w:spacing w:before="35" w:line="239" w:lineRule="auto"/>
              <w:ind w:left="36" w:right="164" w:firstLine="14"/>
              <w:rPr>
                <w:color w:val="auto"/>
              </w:rPr>
            </w:pPr>
            <w:r>
              <w:rPr>
                <w:color w:val="auto"/>
                <w:spacing w:val="7"/>
              </w:rPr>
              <w:t>1. 培训方案内容完整、针对性强，包含培训内容、培训对象、培训时间、培训方式、考核标准等，完全满足采购人需求，得5分；</w:t>
            </w:r>
          </w:p>
          <w:p w14:paraId="783B5681">
            <w:pPr>
              <w:pStyle w:val="7"/>
              <w:spacing w:line="227" w:lineRule="auto"/>
              <w:ind w:left="38"/>
              <w:rPr>
                <w:color w:val="auto"/>
              </w:rPr>
            </w:pPr>
            <w:r>
              <w:rPr>
                <w:color w:val="auto"/>
                <w:spacing w:val="7"/>
              </w:rPr>
              <w:t>2. 培训方案内容较完整，基本满足采购人需求，得3分；</w:t>
            </w:r>
          </w:p>
          <w:p w14:paraId="4CC5BA9E">
            <w:pPr>
              <w:pStyle w:val="7"/>
              <w:spacing w:before="13" w:line="228" w:lineRule="auto"/>
              <w:ind w:left="40"/>
              <w:rPr>
                <w:color w:val="auto"/>
              </w:rPr>
            </w:pPr>
            <w:r>
              <w:rPr>
                <w:color w:val="auto"/>
                <w:spacing w:val="7"/>
              </w:rPr>
              <w:t>3. 培训方案内容不完整，得1分；</w:t>
            </w:r>
          </w:p>
          <w:p w14:paraId="6055673E">
            <w:pPr>
              <w:pStyle w:val="7"/>
              <w:spacing w:before="12" w:line="182" w:lineRule="auto"/>
              <w:ind w:left="35"/>
              <w:rPr>
                <w:color w:val="auto"/>
              </w:rPr>
            </w:pPr>
            <w:r>
              <w:rPr>
                <w:color w:val="auto"/>
                <w:spacing w:val="7"/>
              </w:rPr>
              <w:t>4. 未提供培训方案的，得0分。</w:t>
            </w:r>
          </w:p>
        </w:tc>
        <w:tc>
          <w:tcPr>
            <w:tcW w:w="2366" w:type="dxa"/>
            <w:vAlign w:val="top"/>
          </w:tcPr>
          <w:p w14:paraId="019A856F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86" w:type="dxa"/>
            <w:vAlign w:val="top"/>
          </w:tcPr>
          <w:p w14:paraId="57062944">
            <w:pPr>
              <w:rPr>
                <w:rFonts w:ascii="Arial"/>
                <w:color w:val="auto"/>
                <w:sz w:val="21"/>
              </w:rPr>
            </w:pPr>
          </w:p>
        </w:tc>
      </w:tr>
      <w:tr w14:paraId="7A1D9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643" w:type="dxa"/>
            <w:vAlign w:val="top"/>
          </w:tcPr>
          <w:p w14:paraId="143F8658">
            <w:pPr>
              <w:pStyle w:val="7"/>
              <w:spacing w:before="150"/>
              <w:ind w:left="27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63" w:type="dxa"/>
            <w:vAlign w:val="top"/>
          </w:tcPr>
          <w:p w14:paraId="624424F9">
            <w:pPr>
              <w:pStyle w:val="7"/>
              <w:spacing w:before="159" w:line="219" w:lineRule="auto"/>
              <w:ind w:left="3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-4"/>
                <w:sz w:val="22"/>
                <w:szCs w:val="22"/>
              </w:rPr>
              <w:t>商务分</w:t>
            </w:r>
          </w:p>
        </w:tc>
        <w:tc>
          <w:tcPr>
            <w:tcW w:w="949" w:type="dxa"/>
            <w:vAlign w:val="top"/>
          </w:tcPr>
          <w:p w14:paraId="16780257">
            <w:pPr>
              <w:pStyle w:val="7"/>
              <w:spacing w:before="150"/>
              <w:ind w:left="362"/>
              <w:rPr>
                <w:rFonts w:hint="eastAsia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pacing w:val="-7"/>
                <w:sz w:val="24"/>
                <w:szCs w:val="24"/>
              </w:rPr>
              <w:t>2</w:t>
            </w:r>
            <w:r>
              <w:rPr>
                <w:rFonts w:hint="eastAsia"/>
                <w:color w:val="auto"/>
                <w:spacing w:val="-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93" w:type="dxa"/>
            <w:gridSpan w:val="3"/>
            <w:vAlign w:val="top"/>
          </w:tcPr>
          <w:p w14:paraId="13C418D1">
            <w:pPr>
              <w:rPr>
                <w:rFonts w:ascii="Arial"/>
                <w:color w:val="auto"/>
                <w:sz w:val="21"/>
              </w:rPr>
            </w:pPr>
          </w:p>
        </w:tc>
      </w:tr>
      <w:tr w14:paraId="6AD02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643" w:type="dxa"/>
            <w:vAlign w:val="top"/>
          </w:tcPr>
          <w:p w14:paraId="685F5B1B">
            <w:pPr>
              <w:spacing w:line="340" w:lineRule="auto"/>
              <w:rPr>
                <w:rFonts w:ascii="Arial"/>
                <w:color w:val="auto"/>
                <w:sz w:val="21"/>
              </w:rPr>
            </w:pPr>
          </w:p>
          <w:p w14:paraId="3CDE5295">
            <w:pPr>
              <w:pStyle w:val="7"/>
              <w:spacing w:before="78" w:line="239" w:lineRule="auto"/>
              <w:ind w:left="15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3.1</w:t>
            </w:r>
          </w:p>
        </w:tc>
        <w:tc>
          <w:tcPr>
            <w:tcW w:w="1463" w:type="dxa"/>
            <w:shd w:val="clear"/>
            <w:vAlign w:val="top"/>
          </w:tcPr>
          <w:p w14:paraId="2445B994">
            <w:pPr>
              <w:pStyle w:val="7"/>
              <w:spacing w:before="289" w:line="219" w:lineRule="auto"/>
              <w:ind w:left="53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color w:val="auto"/>
                <w:spacing w:val="-5"/>
                <w:sz w:val="22"/>
                <w:szCs w:val="22"/>
              </w:rPr>
              <w:t>同类项目业绩</w:t>
            </w:r>
          </w:p>
        </w:tc>
        <w:tc>
          <w:tcPr>
            <w:tcW w:w="949" w:type="dxa"/>
            <w:shd w:val="clear"/>
            <w:vAlign w:val="top"/>
          </w:tcPr>
          <w:p w14:paraId="6198C12B">
            <w:pPr>
              <w:pStyle w:val="7"/>
              <w:spacing w:before="280"/>
              <w:ind w:left="421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41" w:type="dxa"/>
            <w:shd w:val="clear"/>
            <w:vAlign w:val="top"/>
          </w:tcPr>
          <w:p w14:paraId="2B77CB69">
            <w:pPr>
              <w:pStyle w:val="7"/>
              <w:spacing w:before="52" w:line="239" w:lineRule="auto"/>
              <w:ind w:left="38" w:right="28" w:firstLine="12"/>
              <w:rPr>
                <w:rFonts w:hint="eastAsia" w:eastAsia="宋体"/>
                <w:color w:val="auto"/>
                <w:highlight w:val="yellow"/>
                <w:lang w:eastAsia="zh-CN"/>
                <w:woUserID w:val="1"/>
              </w:rPr>
            </w:pPr>
            <w:r>
              <w:rPr>
                <w:color w:val="auto"/>
                <w:spacing w:val="8"/>
              </w:rPr>
              <w:t>1. 近3年（自公告发布之日起倒算）具有同类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医疗器械项目合同</w:t>
            </w:r>
            <w:r>
              <w:rPr>
                <w:color w:val="auto"/>
                <w:spacing w:val="8"/>
              </w:rPr>
              <w:t>业绩的，每提供1</w:t>
            </w:r>
            <w:r>
              <w:rPr>
                <w:color w:val="auto"/>
                <w:spacing w:val="7"/>
              </w:rPr>
              <w:t>个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合同业绩</w:t>
            </w:r>
            <w:r>
              <w:rPr>
                <w:color w:val="auto"/>
                <w:spacing w:val="7"/>
              </w:rPr>
              <w:t>得2</w:t>
            </w:r>
            <w:r>
              <w:rPr>
                <w:color w:val="auto"/>
                <w:spacing w:val="5"/>
              </w:rPr>
              <w:t>分，最多得6分；</w:t>
            </w:r>
            <w:r>
              <w:rPr>
                <w:color w:val="auto"/>
                <w:spacing w:val="5"/>
                <w:highlight w:val="none"/>
                <w:woUserID w:val="1"/>
              </w:rPr>
              <w:t>（以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  <w:woUserID w:val="1"/>
              </w:rPr>
              <w:t>采购</w:t>
            </w:r>
            <w:r>
              <w:rPr>
                <w:color w:val="auto"/>
                <w:spacing w:val="5"/>
                <w:highlight w:val="none"/>
                <w:woUserID w:val="1"/>
              </w:rPr>
              <w:t>合同为准</w:t>
            </w:r>
            <w:r>
              <w:rPr>
                <w:rFonts w:hint="eastAsia"/>
                <w:color w:val="auto"/>
                <w:spacing w:val="5"/>
                <w:highlight w:val="none"/>
                <w:lang w:eastAsia="zh-CN"/>
                <w:woUserID w:val="1"/>
              </w:rPr>
              <w:t>，</w:t>
            </w:r>
            <w:r>
              <w:rPr>
                <w:rFonts w:hint="eastAsia"/>
                <w:color w:val="auto"/>
                <w:spacing w:val="5"/>
                <w:highlight w:val="none"/>
                <w:lang w:val="en-US" w:eastAsia="zh-CN"/>
                <w:woUserID w:val="1"/>
              </w:rPr>
              <w:t>需加盖公章</w:t>
            </w:r>
            <w:r>
              <w:rPr>
                <w:color w:val="auto"/>
                <w:spacing w:val="5"/>
                <w:highlight w:val="none"/>
                <w:woUserID w:val="1"/>
              </w:rPr>
              <w:t>）</w:t>
            </w:r>
            <w:r>
              <w:rPr>
                <w:rFonts w:hint="eastAsia"/>
                <w:color w:val="auto"/>
                <w:spacing w:val="5"/>
                <w:highlight w:val="none"/>
                <w:lang w:eastAsia="zh-CN"/>
                <w:woUserID w:val="1"/>
              </w:rPr>
              <w:t>。</w:t>
            </w:r>
          </w:p>
          <w:p w14:paraId="61575E82">
            <w:pPr>
              <w:pStyle w:val="7"/>
              <w:spacing w:line="216" w:lineRule="auto"/>
              <w:ind w:left="38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color w:val="auto"/>
                <w:spacing w:val="8"/>
              </w:rPr>
              <w:t>2. 业绩需提供合同复印件，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且需要内容清晰可见，</w:t>
            </w:r>
            <w:r>
              <w:rPr>
                <w:color w:val="auto"/>
                <w:spacing w:val="8"/>
              </w:rPr>
              <w:t>否则不计分。</w:t>
            </w:r>
          </w:p>
        </w:tc>
        <w:tc>
          <w:tcPr>
            <w:tcW w:w="2366" w:type="dxa"/>
            <w:vAlign w:val="top"/>
          </w:tcPr>
          <w:p w14:paraId="63A1651E">
            <w:pPr>
              <w:spacing w:line="251" w:lineRule="auto"/>
              <w:rPr>
                <w:rFonts w:ascii="Arial"/>
                <w:color w:val="auto"/>
                <w:sz w:val="21"/>
              </w:rPr>
            </w:pPr>
          </w:p>
          <w:p w14:paraId="7EBE5F43">
            <w:pPr>
              <w:pStyle w:val="7"/>
              <w:spacing w:before="62" w:line="227" w:lineRule="auto"/>
              <w:ind w:left="112"/>
              <w:rPr>
                <w:color w:val="auto"/>
              </w:rPr>
            </w:pPr>
            <w:r>
              <w:rPr>
                <w:color w:val="auto"/>
                <w:spacing w:val="7"/>
              </w:rPr>
              <w:t>需提供证书复印件加盖公</w:t>
            </w:r>
          </w:p>
          <w:p w14:paraId="68A144D2">
            <w:pPr>
              <w:pStyle w:val="7"/>
              <w:spacing w:before="13" w:line="227" w:lineRule="auto"/>
              <w:ind w:left="1104"/>
              <w:rPr>
                <w:color w:val="auto"/>
              </w:rPr>
            </w:pPr>
            <w:r>
              <w:rPr>
                <w:color w:val="auto"/>
              </w:rPr>
              <w:t>章</w:t>
            </w:r>
          </w:p>
        </w:tc>
        <w:tc>
          <w:tcPr>
            <w:tcW w:w="1486" w:type="dxa"/>
            <w:vAlign w:val="top"/>
          </w:tcPr>
          <w:p w14:paraId="2DDE9E87">
            <w:pPr>
              <w:rPr>
                <w:rFonts w:ascii="Arial"/>
                <w:color w:val="auto"/>
                <w:sz w:val="21"/>
              </w:rPr>
            </w:pPr>
          </w:p>
        </w:tc>
      </w:tr>
      <w:tr w14:paraId="39883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43" w:type="dxa"/>
            <w:vAlign w:val="top"/>
          </w:tcPr>
          <w:p w14:paraId="2E43B397">
            <w:pPr>
              <w:pStyle w:val="7"/>
              <w:spacing w:before="281" w:line="239" w:lineRule="auto"/>
              <w:ind w:left="154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5"/>
                <w:sz w:val="24"/>
                <w:szCs w:val="24"/>
              </w:rPr>
              <w:t>3.2</w:t>
            </w:r>
          </w:p>
        </w:tc>
        <w:tc>
          <w:tcPr>
            <w:tcW w:w="1463" w:type="dxa"/>
            <w:shd w:val="clear"/>
            <w:vAlign w:val="top"/>
          </w:tcPr>
          <w:p w14:paraId="3587E2E4">
            <w:pPr>
              <w:spacing w:line="285" w:lineRule="auto"/>
              <w:rPr>
                <w:rFonts w:ascii="Arial"/>
                <w:color w:val="auto"/>
                <w:sz w:val="21"/>
              </w:rPr>
            </w:pPr>
          </w:p>
          <w:p w14:paraId="03F3F3E9">
            <w:pPr>
              <w:spacing w:line="286" w:lineRule="auto"/>
              <w:rPr>
                <w:rFonts w:ascii="Arial"/>
                <w:color w:val="auto"/>
                <w:sz w:val="21"/>
              </w:rPr>
            </w:pPr>
          </w:p>
          <w:p w14:paraId="5F04B7CE">
            <w:pPr>
              <w:pStyle w:val="7"/>
              <w:spacing w:before="72" w:line="219" w:lineRule="auto"/>
              <w:ind w:left="32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color w:val="auto"/>
                <w:spacing w:val="-1"/>
                <w:sz w:val="22"/>
                <w:szCs w:val="22"/>
              </w:rPr>
              <w:t>售后服务能力</w:t>
            </w:r>
          </w:p>
        </w:tc>
        <w:tc>
          <w:tcPr>
            <w:tcW w:w="949" w:type="dxa"/>
            <w:shd w:val="clear"/>
            <w:vAlign w:val="top"/>
          </w:tcPr>
          <w:p w14:paraId="76660006"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 w14:paraId="5641C705">
            <w:pPr>
              <w:spacing w:line="277" w:lineRule="auto"/>
              <w:rPr>
                <w:rFonts w:ascii="Arial"/>
                <w:color w:val="auto"/>
                <w:sz w:val="21"/>
              </w:rPr>
            </w:pPr>
          </w:p>
          <w:p w14:paraId="77DF313E">
            <w:pPr>
              <w:pStyle w:val="7"/>
              <w:spacing w:before="78"/>
              <w:ind w:left="424" w:leftChars="0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641" w:type="dxa"/>
            <w:shd w:val="clear"/>
            <w:vAlign w:val="top"/>
          </w:tcPr>
          <w:p w14:paraId="5311B3C5">
            <w:pPr>
              <w:pStyle w:val="7"/>
              <w:spacing w:before="38"/>
              <w:ind w:left="36" w:right="26" w:firstLine="14"/>
              <w:rPr>
                <w:color w:val="auto"/>
              </w:rPr>
            </w:pPr>
            <w:r>
              <w:rPr>
                <w:color w:val="auto"/>
                <w:spacing w:val="8"/>
              </w:rPr>
              <w:t>1. 供应商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承诺</w:t>
            </w:r>
            <w:r>
              <w:rPr>
                <w:color w:val="auto"/>
                <w:spacing w:val="8"/>
              </w:rPr>
              <w:t>能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在接到紧急维修通知的30分钟内到达现场处理，得7分；</w:t>
            </w:r>
            <w:r>
              <w:rPr>
                <w:color w:val="auto"/>
                <w:spacing w:val="8"/>
              </w:rPr>
              <w:t>供应商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承诺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产品</w:t>
            </w:r>
            <w:r>
              <w:rPr>
                <w:color w:val="auto"/>
                <w:spacing w:val="7"/>
              </w:rPr>
              <w:t>质保期≥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3</w:t>
            </w:r>
            <w:r>
              <w:rPr>
                <w:color w:val="auto"/>
                <w:spacing w:val="7"/>
              </w:rPr>
              <w:t>年的，得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8</w:t>
            </w:r>
            <w:r>
              <w:rPr>
                <w:color w:val="auto"/>
                <w:spacing w:val="7"/>
              </w:rPr>
              <w:t>分；</w:t>
            </w:r>
          </w:p>
          <w:p w14:paraId="227F59F6">
            <w:pPr>
              <w:pStyle w:val="7"/>
              <w:spacing w:before="38"/>
              <w:ind w:left="36" w:right="26" w:firstLine="14"/>
              <w:rPr>
                <w:color w:val="auto"/>
              </w:rPr>
            </w:pPr>
            <w:r>
              <w:rPr>
                <w:color w:val="auto"/>
                <w:spacing w:val="8"/>
              </w:rPr>
              <w:t>2. 供应商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承诺</w:t>
            </w:r>
            <w:r>
              <w:rPr>
                <w:color w:val="auto"/>
                <w:spacing w:val="8"/>
              </w:rPr>
              <w:t>能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在接到紧急维修通知的2小时内到达现场处理，得4分；</w:t>
            </w:r>
            <w:r>
              <w:rPr>
                <w:color w:val="auto"/>
                <w:spacing w:val="8"/>
              </w:rPr>
              <w:t>供应商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承诺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产品</w:t>
            </w:r>
            <w:r>
              <w:rPr>
                <w:color w:val="auto"/>
                <w:spacing w:val="7"/>
              </w:rPr>
              <w:t>质保期≥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2</w:t>
            </w:r>
            <w:r>
              <w:rPr>
                <w:color w:val="auto"/>
                <w:spacing w:val="7"/>
              </w:rPr>
              <w:t>年的</w:t>
            </w:r>
            <w:r>
              <w:rPr>
                <w:rFonts w:hint="eastAsia"/>
                <w:color w:val="auto"/>
                <w:spacing w:val="7"/>
                <w:lang w:eastAsia="zh-CN"/>
              </w:rPr>
              <w:t>，</w:t>
            </w:r>
            <w:r>
              <w:rPr>
                <w:color w:val="auto"/>
                <w:spacing w:val="4"/>
              </w:rPr>
              <w:t>得</w:t>
            </w:r>
            <w:r>
              <w:rPr>
                <w:rFonts w:hint="eastAsia"/>
                <w:color w:val="auto"/>
                <w:spacing w:val="4"/>
                <w:lang w:val="en-US" w:eastAsia="zh-CN"/>
              </w:rPr>
              <w:t>5</w:t>
            </w:r>
            <w:r>
              <w:rPr>
                <w:color w:val="auto"/>
                <w:spacing w:val="4"/>
              </w:rPr>
              <w:t>分；</w:t>
            </w:r>
          </w:p>
          <w:p w14:paraId="6CEDDA39">
            <w:pPr>
              <w:pStyle w:val="7"/>
              <w:spacing w:line="227" w:lineRule="auto"/>
              <w:ind w:left="40"/>
              <w:rPr>
                <w:color w:val="auto"/>
              </w:rPr>
            </w:pPr>
            <w:r>
              <w:rPr>
                <w:color w:val="auto"/>
                <w:spacing w:val="8"/>
              </w:rPr>
              <w:t>3. 供应商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承诺</w:t>
            </w:r>
            <w:r>
              <w:rPr>
                <w:color w:val="auto"/>
                <w:spacing w:val="8"/>
              </w:rPr>
              <w:t>能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在接到紧急维修通知的4小时内到达现场处理，得2分；</w:t>
            </w:r>
            <w:r>
              <w:rPr>
                <w:color w:val="auto"/>
                <w:spacing w:val="8"/>
              </w:rPr>
              <w:t>供应商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承诺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产品</w:t>
            </w:r>
            <w:r>
              <w:rPr>
                <w:color w:val="auto"/>
                <w:spacing w:val="7"/>
              </w:rPr>
              <w:t>质保期≥1年的</w:t>
            </w:r>
            <w:r>
              <w:rPr>
                <w:rFonts w:hint="eastAsia"/>
                <w:color w:val="auto"/>
                <w:spacing w:val="7"/>
                <w:lang w:eastAsia="zh-CN"/>
              </w:rPr>
              <w:t>，</w:t>
            </w:r>
            <w:r>
              <w:rPr>
                <w:color w:val="auto"/>
                <w:spacing w:val="8"/>
              </w:rPr>
              <w:t>得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3</w:t>
            </w:r>
            <w:r>
              <w:rPr>
                <w:color w:val="auto"/>
                <w:spacing w:val="7"/>
              </w:rPr>
              <w:t>分；</w:t>
            </w:r>
          </w:p>
          <w:p w14:paraId="657C5BF7">
            <w:pPr>
              <w:pStyle w:val="7"/>
              <w:spacing w:before="12" w:line="196" w:lineRule="auto"/>
              <w:ind w:left="35" w:leftChars="0"/>
              <w:rPr>
                <w:rFonts w:ascii="宋体" w:hAnsi="宋体" w:eastAsia="宋体" w:cs="宋体"/>
                <w:snapToGrid w:val="0"/>
                <w:color w:val="auto"/>
                <w:kern w:val="0"/>
                <w:sz w:val="19"/>
                <w:szCs w:val="19"/>
                <w:lang w:val="en-US" w:eastAsia="en-US" w:bidi="ar-SA"/>
              </w:rPr>
            </w:pPr>
            <w:r>
              <w:rPr>
                <w:color w:val="auto"/>
                <w:spacing w:val="7"/>
              </w:rPr>
              <w:t>4. 未提供售后服务承诺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或者</w:t>
            </w:r>
            <w:r>
              <w:rPr>
                <w:color w:val="auto"/>
                <w:spacing w:val="-1"/>
                <w:sz w:val="22"/>
                <w:szCs w:val="22"/>
              </w:rPr>
              <w:t>售后服务</w:t>
            </w:r>
            <w:r>
              <w:rPr>
                <w:rFonts w:hint="eastAsia"/>
                <w:color w:val="auto"/>
                <w:spacing w:val="-1"/>
                <w:sz w:val="22"/>
                <w:szCs w:val="22"/>
                <w:lang w:val="en-US" w:eastAsia="zh-CN"/>
              </w:rPr>
              <w:t>响应</w:t>
            </w:r>
            <w:r>
              <w:rPr>
                <w:rFonts w:hint="eastAsia"/>
                <w:color w:val="auto"/>
                <w:spacing w:val="7"/>
                <w:lang w:val="en-US" w:eastAsia="zh-CN"/>
              </w:rPr>
              <w:t>达不到以上要求</w:t>
            </w:r>
            <w:r>
              <w:rPr>
                <w:color w:val="auto"/>
                <w:spacing w:val="7"/>
              </w:rPr>
              <w:t>的，得0分。</w:t>
            </w:r>
          </w:p>
        </w:tc>
        <w:tc>
          <w:tcPr>
            <w:tcW w:w="2366" w:type="dxa"/>
            <w:vAlign w:val="top"/>
          </w:tcPr>
          <w:p w14:paraId="48023170">
            <w:pPr>
              <w:pStyle w:val="7"/>
              <w:spacing w:before="174" w:line="243" w:lineRule="auto"/>
              <w:ind w:left="599" w:right="68" w:hanging="479"/>
              <w:rPr>
                <w:color w:val="auto"/>
              </w:rPr>
            </w:pPr>
            <w:r>
              <w:rPr>
                <w:color w:val="auto"/>
                <w:spacing w:val="6"/>
              </w:rPr>
              <w:t>同类项目指医院医用气体</w:t>
            </w:r>
            <w:r>
              <w:rPr>
                <w:color w:val="auto"/>
                <w:spacing w:val="7"/>
              </w:rPr>
              <w:t>工程相关项目</w:t>
            </w:r>
          </w:p>
        </w:tc>
        <w:tc>
          <w:tcPr>
            <w:tcW w:w="1486" w:type="dxa"/>
            <w:vAlign w:val="top"/>
          </w:tcPr>
          <w:p w14:paraId="3EFF9080">
            <w:pPr>
              <w:rPr>
                <w:rFonts w:ascii="Arial"/>
                <w:color w:val="auto"/>
                <w:sz w:val="21"/>
              </w:rPr>
            </w:pPr>
          </w:p>
        </w:tc>
      </w:tr>
      <w:tr w14:paraId="1C0A30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106" w:type="dxa"/>
            <w:gridSpan w:val="2"/>
            <w:vAlign w:val="top"/>
          </w:tcPr>
          <w:p w14:paraId="2760B1DC">
            <w:pPr>
              <w:pStyle w:val="7"/>
              <w:spacing w:before="106" w:line="221" w:lineRule="auto"/>
              <w:ind w:left="820"/>
              <w:rPr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pacing w:val="-7"/>
                <w:sz w:val="24"/>
                <w:szCs w:val="24"/>
              </w:rPr>
              <w:t>合计</w:t>
            </w:r>
          </w:p>
        </w:tc>
        <w:tc>
          <w:tcPr>
            <w:tcW w:w="949" w:type="dxa"/>
            <w:vAlign w:val="top"/>
          </w:tcPr>
          <w:p w14:paraId="36F93294">
            <w:pPr>
              <w:pStyle w:val="7"/>
              <w:spacing w:before="106" w:line="232" w:lineRule="auto"/>
              <w:ind w:left="317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pacing w:val="-10"/>
                <w:sz w:val="24"/>
                <w:szCs w:val="24"/>
              </w:rPr>
              <w:t>100</w:t>
            </w:r>
          </w:p>
        </w:tc>
        <w:tc>
          <w:tcPr>
            <w:tcW w:w="7641" w:type="dxa"/>
            <w:vAlign w:val="top"/>
          </w:tcPr>
          <w:p w14:paraId="793238A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2366" w:type="dxa"/>
            <w:vAlign w:val="top"/>
          </w:tcPr>
          <w:p w14:paraId="73389E3E">
            <w:pPr>
              <w:rPr>
                <w:rFonts w:ascii="Arial"/>
                <w:color w:val="auto"/>
                <w:sz w:val="21"/>
              </w:rPr>
            </w:pPr>
          </w:p>
        </w:tc>
        <w:tc>
          <w:tcPr>
            <w:tcW w:w="1486" w:type="dxa"/>
            <w:vAlign w:val="top"/>
          </w:tcPr>
          <w:p w14:paraId="4C01EC7B">
            <w:pPr>
              <w:rPr>
                <w:rFonts w:ascii="Arial"/>
                <w:color w:val="auto"/>
                <w:sz w:val="21"/>
              </w:rPr>
            </w:pPr>
          </w:p>
        </w:tc>
      </w:tr>
    </w:tbl>
    <w:p w14:paraId="27052985">
      <w:pPr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7" w:h="11905"/>
      <w:pgMar w:top="400" w:right="1203" w:bottom="978" w:left="1070" w:header="0" w:footer="6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4474A">
    <w:pPr>
      <w:spacing w:line="274" w:lineRule="exact"/>
      <w:rPr>
        <w:rFonts w:ascii="等线" w:hAnsi="等线" w:eastAsia="等线" w:cs="等线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50CE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B50CE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575A6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2E7D40"/>
    <w:rsid w:val="0FDE5286"/>
    <w:rsid w:val="14971B67"/>
    <w:rsid w:val="1525173B"/>
    <w:rsid w:val="1DE101C9"/>
    <w:rsid w:val="3D6267D9"/>
    <w:rsid w:val="43600E55"/>
    <w:rsid w:val="488C32A4"/>
    <w:rsid w:val="551E1E2A"/>
    <w:rsid w:val="56F4A5A4"/>
    <w:rsid w:val="612221EC"/>
    <w:rsid w:val="631639BB"/>
    <w:rsid w:val="64E04484"/>
    <w:rsid w:val="792105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1097</Words>
  <Characters>1158</Characters>
  <TotalTime>7</TotalTime>
  <ScaleCrop>false</ScaleCrop>
  <LinksUpToDate>false</LinksUpToDate>
  <CharactersWithSpaces>1188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2026-06-23T20:05:00Z</dcterms:created>
  <dc:creator>Administrator</dc:creator>
  <cp:lastModifiedBy>慶</cp:lastModifiedBy>
  <dcterms:modified xsi:type="dcterms:W3CDTF">2026-07-09T03:35:00Z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2026-06-23T12:06:29Z</vt:filetime>
  </property>
  <property fmtid="{D5CDD505-2E9C-101B-9397-08002B2CF9AE}" pid="4" name="KSOTemplateDocerSaveRecord">
    <vt:lpwstr>eyJoZGlkIjoiODJiNjY5NjU1ZWViMzFiMDIzM2ZiNWJmNDhiYjQ4MjUiLCJ1c2VySWQiOiIzODY5ODE0NDQifQ==</vt:lpwstr>
  </property>
  <property fmtid="{D5CDD505-2E9C-101B-9397-08002B2CF9AE}" pid="5" name="KSOProductBuildVer">
    <vt:lpwstr>2052-12.1.0.26375</vt:lpwstr>
  </property>
  <property fmtid="{D5CDD505-2E9C-101B-9397-08002B2CF9AE}" pid="6" name="ICV">
    <vt:lpwstr>313552175FE041329B8B12DC8BF06ECE_12</vt:lpwstr>
  </property>
</Properties>
</file>