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5843A">
      <w:pPr>
        <w:keepNext w:val="0"/>
        <w:keepLines w:val="0"/>
        <w:widowControl/>
        <w:suppressLineNumbers w:val="0"/>
        <w:jc w:val="center"/>
        <w:rPr>
          <w:rFonts w:hint="default"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桂平市人民医院医学检验科紧急采购一台全自动干式生化分析仪采购需求参数</w:t>
      </w:r>
    </w:p>
    <w:p w14:paraId="362A845E">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1、提供≥25项参数，其中能检测包括肝功能，肾功能，电解质，心肌酶等更多适用于临床的检测项目。</w:t>
      </w:r>
    </w:p>
    <w:p w14:paraId="05F34CFC">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2、血氨（NH3），可全血检测，也可血清或血浆检测，提示体内氨基酸代谢情况等。</w:t>
      </w:r>
    </w:p>
    <w:p w14:paraId="3FF68439">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3、分析速度≥120个测试/小时，分析模式：根据项目和临床所需，可开展多种检测模式，包括全血模式、血清血浆模式,以及尿液模式，模式之间快捷切换，不空耗试剂。</w:t>
      </w:r>
    </w:p>
    <w:p w14:paraId="4552EA46">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4、进样方式：常规自动加样方式。</w:t>
      </w:r>
    </w:p>
    <w:p w14:paraId="4DC799B7">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5、进样针：样品针仅与一次性加样枪头接触，不直接接触样本，不存在交叉污染。有效的液面探测功能，避免空吸现象的产生，进样量更准确，结果更准确。</w:t>
      </w:r>
    </w:p>
    <w:p w14:paraId="698B2159">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6、样品装载量：每次可装载1个样品，前续检测结束后可继续加样。</w:t>
      </w:r>
    </w:p>
    <w:p w14:paraId="641BF28B">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7、试剂装载量：每个试剂槽一次可装载至少20张测试试纸片。</w:t>
      </w:r>
    </w:p>
    <w:p w14:paraId="37F3E6EF">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8、吸样量：10微升/测试（比色法）50微升/3项测试（电解质）。</w:t>
      </w:r>
    </w:p>
    <w:p w14:paraId="49CC6A7C">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9、数据储存：≥100个病人结果；外接电脑可以无限存储。产品</w:t>
      </w:r>
    </w:p>
    <w:p w14:paraId="4A5173E8">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10、质控功能：完善配套的质控品，可使用质控模检测质控品，也可使用反测性能要求校准品的方式检测质控品，保证实验结果具有良好的精密度。(可另附页)</w:t>
      </w:r>
    </w:p>
    <w:p w14:paraId="631A6EE3">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11、定标功能：QC磁卡定标或定标液定标（仅CRP使用）。</w:t>
      </w:r>
    </w:p>
    <w:p w14:paraId="7384D4F4">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12、触摸键盘和中文界面。</w:t>
      </w:r>
    </w:p>
    <w:p w14:paraId="4F71CAE0">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13、标本种类设定：可输入不同标本种类（包括血清/血浆、尿、全血或空白），并设定不同性别的参考范围。</w:t>
      </w:r>
    </w:p>
    <w:p w14:paraId="1E95153C">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14、数据管理：可查阅所有存档的病人结果、定标结果、质控数据、设定参数。</w:t>
      </w:r>
    </w:p>
    <w:p w14:paraId="1547D9F3">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15、结果输出：打印机、RS232输出口，USB接口，与医院的LIS系统无缝连接。</w:t>
      </w:r>
    </w:p>
    <w:p w14:paraId="5CD53C06">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16、条码阅读装置：可配外置条码阅读器，确保病员资料的准确。</w:t>
      </w:r>
    </w:p>
    <w:p w14:paraId="2764AC47">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17、仪器异常情况监视：采用全自动监视，提供仪器运行异常的全面信息。</w:t>
      </w:r>
    </w:p>
    <w:p w14:paraId="038DFBEF">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18、维护保养：具有到期自动提示维护保养的功能。</w:t>
      </w:r>
    </w:p>
    <w:p w14:paraId="65F5AB59">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19、试剂耗材：仅使用试剂片和枪头。</w:t>
      </w:r>
    </w:p>
    <w:p w14:paraId="37067CE6">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20、废液处理：仪器运行后无废液排除，无需污水处理，使用后的试剂片和枪头只需按医院规定处理。</w:t>
      </w:r>
    </w:p>
    <w:p w14:paraId="4103E428">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21、具备原厂配套质控品（国家药监局注册），构建完善的溯源体系。</w:t>
      </w:r>
    </w:p>
    <w:p w14:paraId="17750C61"/>
    <w:p w14:paraId="627FC94B">
      <w:pPr>
        <w:ind w:firstLine="640"/>
        <w:rPr>
          <w:rFonts w:hint="default"/>
          <w:b/>
          <w:bCs/>
          <w:sz w:val="32"/>
          <w:szCs w:val="32"/>
          <w:lang w:val="en-US" w:eastAsia="zh-CN"/>
        </w:rPr>
      </w:pPr>
      <w:bookmarkStart w:id="0" w:name="_GoBack"/>
      <w:bookmarkEnd w:id="0"/>
      <w:r>
        <w:rPr>
          <w:rFonts w:hint="eastAsia"/>
          <w:b/>
          <w:bCs/>
          <w:sz w:val="32"/>
          <w:szCs w:val="32"/>
          <w:lang w:val="en-US" w:eastAsia="zh-CN"/>
        </w:rPr>
        <w:t xml:space="preserve">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CF22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E12B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2E12B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9FB1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26DE8"/>
    <w:rsid w:val="491B1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816</Words>
  <Characters>850</Characters>
  <Lines>0</Lines>
  <Paragraphs>0</Paragraphs>
  <TotalTime>4</TotalTime>
  <ScaleCrop>false</ScaleCrop>
  <LinksUpToDate>false</LinksUpToDate>
  <CharactersWithSpaces>875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2026-01-19T09:28:00Z</dcterms:created>
  <dc:creator>gp</dc:creator>
  <cp:lastModifiedBy>莫心烦</cp:lastModifiedBy>
  <dcterms:modified xsi:type="dcterms:W3CDTF">2026-01-20T02:14:16Z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eyJoZGlkIjoiOTc0YWRkMmVjMzZlYWFjNDAxM2E4YjI4ZjU2Yzk3ZGIiLCJ1c2VySWQiOiI0NDg1MDY2MTUifQ==</vt:lpwstr>
  </property>
  <property fmtid="{D5CDD505-2E9C-101B-9397-08002B2CF9AE}" pid="4" name="ICV">
    <vt:lpwstr>6F726BC7BBA94A3095264371CBCA00B0_12</vt:lpwstr>
  </property>
</Properties>
</file>