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B64F6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</w:rPr>
        <w:t>血管内超声诊断仪</w:t>
      </w:r>
      <w:r>
        <w:rPr>
          <w:rFonts w:hint="eastAsia"/>
          <w:b/>
          <w:bCs/>
          <w:sz w:val="28"/>
          <w:szCs w:val="36"/>
          <w:lang w:val="en-US" w:eastAsia="zh-CN"/>
        </w:rPr>
        <w:t>技术参数</w:t>
      </w:r>
    </w:p>
    <w:bookmarkEnd w:id="0"/>
    <w:p w14:paraId="2651570E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1</w:t>
      </w:r>
      <w:r>
        <w:rPr>
          <w:rFonts w:ascii="Arial" w:hAnsi="Arial"/>
          <w:szCs w:val="21"/>
        </w:rPr>
        <w:t>.</w:t>
      </w:r>
      <w:r>
        <w:rPr>
          <w:rFonts w:hint="eastAsia" w:ascii="Arial" w:hAnsi="Arial"/>
          <w:szCs w:val="21"/>
        </w:rPr>
        <w:t>、血管内超声诊断仪，同时支持40MHz、60MHz两种频率的机械旋转式超声诊断导管。</w:t>
      </w:r>
    </w:p>
    <w:p w14:paraId="19858217">
      <w:pPr>
        <w:jc w:val="left"/>
        <w:rPr>
          <w:rFonts w:ascii="Arial" w:hAnsi="Arial"/>
          <w:szCs w:val="21"/>
        </w:rPr>
      </w:pPr>
      <w:r>
        <w:rPr>
          <w:rFonts w:ascii="Arial" w:hAnsi="Arial"/>
          <w:szCs w:val="21"/>
        </w:rPr>
        <w:t>2</w:t>
      </w:r>
      <w:r>
        <w:rPr>
          <w:rFonts w:hint="eastAsia" w:ascii="Arial" w:hAnsi="Arial"/>
          <w:szCs w:val="21"/>
        </w:rPr>
        <w:t>、支持自动/手动回撤。自动回撤速度0.5mm/s、1mm/s、5mm/s、10mm/s四档可选，回撤150mm最快仅需15s。</w:t>
      </w:r>
    </w:p>
    <w:p w14:paraId="31DC6334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3、最高支持100FPS帧频采集。单次最大回撤距离150mm；</w:t>
      </w:r>
    </w:p>
    <w:p w14:paraId="6ED69A3B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4、单次自动回撤，最多可采集9000帧图像。</w:t>
      </w:r>
    </w:p>
    <w:p w14:paraId="39E7A931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单次手动回撤，最多可采集16000帧图像。</w:t>
      </w:r>
    </w:p>
    <w:p w14:paraId="07529C0A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5、回撤马达配置OLED显示屏及控制按键板。</w:t>
      </w:r>
    </w:p>
    <w:p w14:paraId="0738D9F1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6、回撤马达显示屏，可同时显示回撤距离，及当前回撤速度。</w:t>
      </w:r>
    </w:p>
    <w:p w14:paraId="2B0DAFC5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7、可通过回撤马达上的按键，控制旋转成像、自动回撤的启动和停止，以及切换当前自动回撤速度。</w:t>
      </w:r>
    </w:p>
    <w:p w14:paraId="471CDB67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8、回撤马达与滑板采用一体化设计，提升回撤精度及稳定性，且术中无额外耗材费用。</w:t>
      </w:r>
    </w:p>
    <w:p w14:paraId="3919D928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9、中/英文操作界面，扁平化的操作界面层级，操作简单、界面直观，方便临床使</w:t>
      </w:r>
    </w:p>
    <w:p w14:paraId="2FACAC19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10、多种图像风格显示：可选择标准、高分辨率、管腔边界锐利三种图像风格可选，血管解剖结构、病变及支架辨识更容易；</w:t>
      </w:r>
    </w:p>
    <w:p w14:paraId="0E530963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11、成像范围：图像成像半径4~8mm内可调，同时系统针对不同频率导管有成像半径值的推荐；</w:t>
      </w:r>
    </w:p>
    <w:p w14:paraId="229BC753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12、灰度调节：支持对图像的亮度进行调节，自动识别管腔及外弹力膜边界；</w:t>
      </w:r>
    </w:p>
    <w:p w14:paraId="4D3A8302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13、动态播放：将选定帧前后一定帧数范围的图像组成动态影像，反复播放，以此获得更准确的血管管腔、血流边界、病变状况等信息，播放帧数范围3~15内可调；</w:t>
      </w:r>
    </w:p>
    <w:p w14:paraId="58C0C4FB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14、图像显示模式：支持包括单横切面视图、单横切面+纵切面视图、双横切面+纵切面视图等多种图像查看模式； 可比较查看多个血管截面，方便对比远端、近端图像及病变信息；截面之间的距离可自动测量；</w:t>
      </w:r>
    </w:p>
    <w:p w14:paraId="7651C88B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15、纵切面视图显示：</w:t>
      </w:r>
    </w:p>
    <w:p w14:paraId="3A8763E6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支持纵切面的显示与隐藏；支持纵切面显示区域的放大和缩小；</w:t>
      </w:r>
    </w:p>
    <w:p w14:paraId="77103B81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 xml:space="preserve">16、可通过调整横切面图像上的旋转标尺，来显示不同角度的纵切面； </w:t>
      </w:r>
    </w:p>
    <w:p w14:paraId="44C7B29B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17、纵切面下方设有数字标尺，可直观反映病变/支架的长度和位置；</w:t>
      </w:r>
    </w:p>
    <w:p w14:paraId="3C1BD022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18、注释：可在图像中任意位置增加注释，注释自定义；</w:t>
      </w:r>
    </w:p>
    <w:p w14:paraId="120C6A71">
      <w:pPr>
        <w:jc w:val="left"/>
        <w:rPr>
          <w:rFonts w:ascii="Arial" w:hAnsi="Arial"/>
          <w:szCs w:val="21"/>
        </w:rPr>
      </w:pPr>
      <w:r>
        <w:rPr>
          <w:rFonts w:ascii="Arial" w:hAnsi="Arial"/>
          <w:szCs w:val="21"/>
        </w:rPr>
        <w:t>1</w:t>
      </w:r>
      <w:r>
        <w:rPr>
          <w:rFonts w:hint="eastAsia" w:ascii="Arial" w:hAnsi="Arial"/>
          <w:szCs w:val="21"/>
        </w:rPr>
        <w:t>9、可在任意时间设置书签；</w:t>
      </w:r>
    </w:p>
    <w:p w14:paraId="015C2C79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20、可在任意位置设置书签，书签数量不限；</w:t>
      </w:r>
    </w:p>
    <w:p w14:paraId="4822D302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21、支持书签的多种形式显示，方便识别与定位书签位置；</w:t>
      </w:r>
    </w:p>
    <w:p w14:paraId="7B05BE47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22、自动测量：针对选定截面，可对剩余管腔、外弹力膜边界等进行自动识别和检测，并自动计算斑块负荷；</w:t>
      </w:r>
    </w:p>
    <w:p w14:paraId="2661AB32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 xml:space="preserve">23、手动测量：横切面上可进行面积和长度的测量，并自动将横截面保存为书签；纵切面上可进行长度测量； </w:t>
      </w:r>
    </w:p>
    <w:p w14:paraId="0BF16B51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24、可自动测量书签之间的距离、当前位置到书签的距离、当前位置到参考位置的距离；</w:t>
      </w:r>
    </w:p>
    <w:p w14:paraId="47AEC736">
      <w:pPr>
        <w:jc w:val="left"/>
        <w:rPr>
          <w:rFonts w:ascii="Arial" w:hAnsi="Arial"/>
          <w:szCs w:val="21"/>
        </w:rPr>
      </w:pPr>
      <w:r>
        <w:rPr>
          <w:rFonts w:hint="eastAsia" w:ascii="Arial" w:hAnsi="Arial"/>
          <w:szCs w:val="21"/>
        </w:rPr>
        <w:t>25、数据存储、导出方式、导出格式多样；</w:t>
      </w:r>
    </w:p>
    <w:p w14:paraId="171D32B8">
      <w:pPr>
        <w:jc w:val="left"/>
        <w:rPr>
          <w:rFonts w:ascii="Arial" w:hAnsi="Arial"/>
          <w:szCs w:val="21"/>
        </w:rPr>
      </w:pPr>
      <w:r>
        <w:rPr>
          <w:rFonts w:ascii="Arial" w:hAnsi="Arial"/>
          <w:szCs w:val="21"/>
        </w:rPr>
        <w:t>2</w:t>
      </w:r>
      <w:r>
        <w:rPr>
          <w:rFonts w:hint="eastAsia" w:ascii="Arial" w:hAnsi="Arial"/>
          <w:szCs w:val="21"/>
        </w:rPr>
        <w:t>6、支持数据以DVD/CD/移动存储/网络等多种方式导出；</w:t>
      </w:r>
    </w:p>
    <w:p w14:paraId="562F76FD">
      <w:pPr>
        <w:jc w:val="left"/>
        <w:rPr>
          <w:rFonts w:ascii="宋体" w:cs="宋体"/>
          <w:sz w:val="24"/>
        </w:rPr>
      </w:pPr>
      <w:r>
        <w:rPr>
          <w:rFonts w:ascii="Arial" w:hAnsi="Arial"/>
          <w:szCs w:val="21"/>
        </w:rPr>
        <w:t>2</w:t>
      </w:r>
      <w:r>
        <w:rPr>
          <w:rFonts w:hint="eastAsia" w:ascii="Arial" w:hAnsi="Arial"/>
          <w:szCs w:val="21"/>
        </w:rPr>
        <w:t>7、支持数据以DCM/AVI/BMP/JPG等多种格式导出;</w:t>
      </w:r>
    </w:p>
    <w:p w14:paraId="15D28CDC">
      <w:pPr>
        <w:jc w:val="center"/>
        <w:rPr>
          <w:rFonts w:hint="eastAsia"/>
          <w:b/>
          <w:bCs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714EED"/>
    <w:rsid w:val="6C04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2025-03-06T12:08:13Z</dcterms:created>
  <dc:creator>Administrator</dc:creator>
  <cp:lastModifiedBy>社会主义接班人</cp:lastModifiedBy>
  <dcterms:modified xsi:type="dcterms:W3CDTF">2025-03-06T12:09:58Z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0D4293F6F75548798EB4D6F33F98FB9E_12</vt:lpwstr>
  </property>
</Properties>
</file>