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D981E">
      <w:pPr>
        <w:jc w:val="center"/>
        <w:rPr>
          <w:rFonts w:hint="eastAsia" w:ascii="宋体" w:hAnsi="宋体" w:eastAsia="宋体" w:cs="宋体"/>
          <w:b/>
          <w:bCs/>
          <w:sz w:val="40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8"/>
        </w:rPr>
        <w:t>内镜一体化清洗消毒系统</w:t>
      </w:r>
      <w:r>
        <w:rPr>
          <w:rFonts w:hint="eastAsia" w:ascii="宋体" w:hAnsi="宋体" w:eastAsia="宋体" w:cs="宋体"/>
          <w:b/>
          <w:bCs/>
          <w:sz w:val="40"/>
          <w:szCs w:val="48"/>
          <w:lang w:val="en-US" w:eastAsia="zh-CN"/>
        </w:rPr>
        <w:t>技术参数</w:t>
      </w:r>
    </w:p>
    <w:p w14:paraId="3638D4A7">
      <w:p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全自动内镜消毒机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技术参数</w:t>
      </w:r>
    </w:p>
    <w:p w14:paraId="65E5C593">
      <w:pPr>
        <w:rPr>
          <w:rFonts w:hint="eastAsia" w:ascii="宋体" w:hAnsi="宋体" w:eastAsia="宋体" w:cs="宋体"/>
        </w:rPr>
      </w:pPr>
    </w:p>
    <w:p w14:paraId="27A1F2B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1、外观</w:t>
      </w:r>
    </w:p>
    <w:p w14:paraId="73F42D6C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机器符合人体工程学设计，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宽度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≤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600×深度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≤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600×高度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≤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880（mm）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，空间搭配最佳</w:t>
      </w:r>
    </w:p>
    <w:p w14:paraId="62D161EF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1.2机器配备4个万向静音论，带制动功能</w:t>
      </w:r>
    </w:p>
    <w:p w14:paraId="3395837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液晶显示，操作界面按键与参数设置按键分开，防止误操作。消毒时间可根据要求来调整。</w:t>
      </w:r>
    </w:p>
    <w:p w14:paraId="5DE725F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1.4拥有可视酶瓶和酒精瓶的窗口，以便观察。</w:t>
      </w:r>
    </w:p>
    <w:p w14:paraId="5FF9F636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1.5配备中空纤维超滤膜，初步过滤自来水中的杂质，中空纤维超滤膜具有排污口，定期排放，增加其使用寿命。</w:t>
      </w:r>
    </w:p>
    <w:p w14:paraId="188E6950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79C7FAA0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2、主体</w:t>
      </w:r>
    </w:p>
    <w:p w14:paraId="26755546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2.1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机盖为不锈钢和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ABS压缩而成，不锈钢结实耐用，ABS保护內镜。中间透明有机玻璃和一体成型密封胶圈，实时显示內镜清洗消毒状态和防止消毒液气体挥发，降低医护人员职业风险。</w:t>
      </w:r>
    </w:p>
    <w:p w14:paraId="33B2FFEE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2.2.清洗消毒槽采用中间孤岛设计，容积小于9升，光滑，节约用水和消毒液，≤5°排水口倾斜设计，清洗消毒结束后，槽内不得有积水、积液。</w:t>
      </w:r>
    </w:p>
    <w:p w14:paraId="4F6263C8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2.3.槽内配备温度传感器，溢流口，≥3个全管道灌流口，温控范围15℃-45℃，內镜更安全，消毒更彻底，</w:t>
      </w:r>
    </w:p>
    <w:p w14:paraId="05FD23A1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2.4.机器配备自动上锁功能和应急开锁拉环。防止意外导致內镜无法取出情况。</w:t>
      </w:r>
    </w:p>
    <w:p w14:paraId="1DA38555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2.5.清洗酶和酒精存储箱的容积≥2.5L</w:t>
      </w:r>
    </w:p>
    <w:p w14:paraId="764C6615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2.6.消毒机的消毒液存储箱的容积≥12L</w:t>
      </w:r>
    </w:p>
    <w:p w14:paraId="4323DED5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2.7.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设备具有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消毒循环分流器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用于监测内窥镜接头连接情况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。</w:t>
      </w:r>
    </w:p>
    <w:p w14:paraId="5971F06F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2.8.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设备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具有止回功能的活检接头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适合各种品牌镜子的清洗消毒，配备奥林巴斯、潘泰克斯、富士镜子接头。采用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多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通道清洗，更彻底清洗内镜管道。</w:t>
      </w:r>
    </w:p>
    <w:p w14:paraId="07B25078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2.9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具备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消毒液浓度检测装置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，方便消毒液浓度的检测。</w:t>
      </w:r>
    </w:p>
    <w:p w14:paraId="2CC074AB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2.10.机器内置空压机应静音，无油。并配备油水分离以及活性炭吸附功能和≤0.2μ的空气过滤芯，为內镜输送安全洁净的气体。</w:t>
      </w:r>
    </w:p>
    <w:p w14:paraId="6402F454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3873B823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3、软件</w:t>
      </w:r>
    </w:p>
    <w:p w14:paraId="025FE7C6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3.1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具备全过程有故障报警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并提示解决方案方法。</w:t>
      </w:r>
    </w:p>
    <w:p w14:paraId="1C51AF6A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机器设置智能管理，停机超过4小时后自动关机。</w:t>
      </w:r>
    </w:p>
    <w:p w14:paraId="6EB533E2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3.3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消毒机每个工作程序的用水量≤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7L</w:t>
      </w:r>
    </w:p>
    <w:p w14:paraId="0325E17A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3.4.机器运行任何程序，各部分连接处无泄漏，每个工作程序完毕后，自动释放吹气功能，确保槽内无积水</w:t>
      </w:r>
    </w:p>
    <w:p w14:paraId="34A882BA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具备全程持续测漏监控功能，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提供声或视觉报警提示，并自动终止程序运行。</w:t>
      </w:r>
    </w:p>
    <w:p w14:paraId="68F36139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3.6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具备自身消毒功能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运转过程及结果自动打印功能、消毒次数记录功能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以及独立的酶洗功能和酒精消毒功能</w:t>
      </w:r>
    </w:p>
    <w:p w14:paraId="48FEE60E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3.7.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全浸泡，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符合规范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采用专用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消毒槽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消毒液使用量≤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升，可循环使用次数远超过同类产品，因此可节省使用成本。</w:t>
      </w:r>
    </w:p>
    <w:p w14:paraId="45E0D803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3.8.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机器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可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设置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≥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语言版本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，可随意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切换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。</w:t>
      </w:r>
    </w:p>
    <w:p w14:paraId="619F30CB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3.9.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机器配置电子扫描跟踪系统，可完整和科学地提供内镜的跟踪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。</w:t>
      </w:r>
    </w:p>
    <w:p w14:paraId="02B06CF9"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3.10.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内镜的洗消状况及结果可以与内镜清洗管理系统对接联网，实时显示消毒过程。包括镜子编号、洗消过程，操作护士等信息可贮存于内镜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管理系统。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结果等信息可在任何时候在内镜管理系统中查询、调阅。对内镜的使用、维护可提供统计、分析，为整个内镜的管理提供有效的信息资源和依据。采用高科技电子扫描，一条镜子对应一个电子编码。电子编码ID卡可全浸泡，可长期使用。电子扫描读卡器采用加强型高科技感应，读卡方便、快速、灵敏。</w:t>
      </w:r>
    </w:p>
    <w:p w14:paraId="34057BF7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3A4C9969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4、效果</w:t>
      </w:r>
    </w:p>
    <w:p w14:paraId="1AB2A306">
      <w:pPr>
        <w:numPr>
          <w:ilvl w:val="0"/>
          <w:numId w:val="0"/>
        </w:numPr>
        <w:adjustRightInd w:val="0"/>
        <w:snapToGrid w:val="0"/>
        <w:spacing w:line="420" w:lineRule="auto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4.1.机器运行一个周期后，对枯草杆菌黑色变种芽孢平均杀灭对数＞3.00</w:t>
      </w:r>
    </w:p>
    <w:p w14:paraId="46C684A0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4.2.机器内置折叠滤芯，孔径≤0.2μ，达到规范要求。</w:t>
      </w:r>
    </w:p>
    <w:p w14:paraId="46CF94B2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3784"/>
        <w:gridCol w:w="2378"/>
        <w:gridCol w:w="1883"/>
      </w:tblGrid>
      <w:tr w14:paraId="2C393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2" w:type="dxa"/>
            <w:gridSpan w:val="4"/>
            <w:tcBorders>
              <w:bottom w:val="double" w:color="auto" w:sz="4" w:space="0"/>
            </w:tcBorders>
            <w:noWrap w:val="0"/>
            <w:vAlign w:val="center"/>
          </w:tcPr>
          <w:p w14:paraId="7BD9879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配置清单</w:t>
            </w:r>
          </w:p>
        </w:tc>
      </w:tr>
      <w:tr w14:paraId="468AB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77" w:type="dxa"/>
            <w:tcBorders>
              <w:bottom w:val="double" w:color="auto" w:sz="4" w:space="0"/>
            </w:tcBorders>
            <w:noWrap w:val="0"/>
            <w:vAlign w:val="center"/>
          </w:tcPr>
          <w:p w14:paraId="6FA87C7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3784" w:type="dxa"/>
            <w:tcBorders>
              <w:bottom w:val="double" w:color="auto" w:sz="4" w:space="0"/>
            </w:tcBorders>
            <w:noWrap w:val="0"/>
            <w:vAlign w:val="center"/>
          </w:tcPr>
          <w:p w14:paraId="22649ECB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配件名称</w:t>
            </w:r>
          </w:p>
        </w:tc>
        <w:tc>
          <w:tcPr>
            <w:tcW w:w="2378" w:type="dxa"/>
            <w:tcBorders>
              <w:bottom w:val="double" w:color="auto" w:sz="4" w:space="0"/>
            </w:tcBorders>
            <w:noWrap w:val="0"/>
            <w:vAlign w:val="center"/>
          </w:tcPr>
          <w:p w14:paraId="4D49BF1C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883" w:type="dxa"/>
            <w:tcBorders>
              <w:bottom w:val="double" w:color="auto" w:sz="4" w:space="0"/>
            </w:tcBorders>
            <w:noWrap w:val="0"/>
            <w:vAlign w:val="center"/>
          </w:tcPr>
          <w:p w14:paraId="1DAEC015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</w:tr>
      <w:tr w14:paraId="34226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7" w:type="dxa"/>
            <w:tcBorders>
              <w:top w:val="double" w:color="auto" w:sz="4" w:space="0"/>
            </w:tcBorders>
            <w:noWrap w:val="0"/>
            <w:vAlign w:val="center"/>
          </w:tcPr>
          <w:p w14:paraId="4738907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3784" w:type="dxa"/>
            <w:tcBorders>
              <w:top w:val="double" w:color="auto" w:sz="4" w:space="0"/>
            </w:tcBorders>
            <w:noWrap w:val="0"/>
            <w:vAlign w:val="center"/>
          </w:tcPr>
          <w:p w14:paraId="551C56D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主机</w:t>
            </w:r>
          </w:p>
        </w:tc>
        <w:tc>
          <w:tcPr>
            <w:tcW w:w="2378" w:type="dxa"/>
            <w:tcBorders>
              <w:top w:val="double" w:color="auto" w:sz="4" w:space="0"/>
            </w:tcBorders>
            <w:noWrap w:val="0"/>
            <w:vAlign w:val="center"/>
          </w:tcPr>
          <w:p w14:paraId="02FEB6B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台</w:t>
            </w:r>
          </w:p>
        </w:tc>
        <w:tc>
          <w:tcPr>
            <w:tcW w:w="1883" w:type="dxa"/>
            <w:tcBorders>
              <w:top w:val="double" w:color="auto" w:sz="4" w:space="0"/>
            </w:tcBorders>
            <w:noWrap w:val="0"/>
            <w:vAlign w:val="center"/>
          </w:tcPr>
          <w:p w14:paraId="48E692A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</w:tr>
      <w:tr w14:paraId="6AD64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7" w:type="dxa"/>
            <w:noWrap w:val="0"/>
            <w:vAlign w:val="center"/>
          </w:tcPr>
          <w:p w14:paraId="2C5BFC2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3784" w:type="dxa"/>
            <w:noWrap w:val="0"/>
            <w:vAlign w:val="center"/>
          </w:tcPr>
          <w:p w14:paraId="7B335E85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清洗连接头</w:t>
            </w:r>
          </w:p>
        </w:tc>
        <w:tc>
          <w:tcPr>
            <w:tcW w:w="2378" w:type="dxa"/>
            <w:noWrap w:val="0"/>
            <w:vAlign w:val="center"/>
          </w:tcPr>
          <w:p w14:paraId="0AFA2AA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套</w:t>
            </w:r>
          </w:p>
        </w:tc>
        <w:tc>
          <w:tcPr>
            <w:tcW w:w="1883" w:type="dxa"/>
            <w:noWrap w:val="0"/>
            <w:vAlign w:val="center"/>
          </w:tcPr>
          <w:p w14:paraId="4214D31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</w:tr>
      <w:tr w14:paraId="4BB7E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7" w:type="dxa"/>
            <w:noWrap w:val="0"/>
            <w:vAlign w:val="center"/>
          </w:tcPr>
          <w:p w14:paraId="68EF446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3784" w:type="dxa"/>
            <w:noWrap w:val="0"/>
            <w:vAlign w:val="center"/>
          </w:tcPr>
          <w:p w14:paraId="78ADC09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连接水管</w:t>
            </w:r>
          </w:p>
        </w:tc>
        <w:tc>
          <w:tcPr>
            <w:tcW w:w="2378" w:type="dxa"/>
            <w:noWrap w:val="0"/>
            <w:vAlign w:val="center"/>
          </w:tcPr>
          <w:p w14:paraId="6B1DD1B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条</w:t>
            </w:r>
          </w:p>
        </w:tc>
        <w:tc>
          <w:tcPr>
            <w:tcW w:w="1883" w:type="dxa"/>
            <w:noWrap w:val="0"/>
            <w:vAlign w:val="center"/>
          </w:tcPr>
          <w:p w14:paraId="1E6B684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</w:tr>
      <w:tr w14:paraId="56360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7" w:type="dxa"/>
            <w:noWrap w:val="0"/>
            <w:vAlign w:val="center"/>
          </w:tcPr>
          <w:p w14:paraId="6808EAE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3784" w:type="dxa"/>
            <w:noWrap w:val="0"/>
            <w:vAlign w:val="center"/>
          </w:tcPr>
          <w:p w14:paraId="47F961FB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排水管</w:t>
            </w:r>
          </w:p>
        </w:tc>
        <w:tc>
          <w:tcPr>
            <w:tcW w:w="2378" w:type="dxa"/>
            <w:noWrap w:val="0"/>
            <w:vAlign w:val="center"/>
          </w:tcPr>
          <w:p w14:paraId="45A1A1A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条</w:t>
            </w:r>
          </w:p>
        </w:tc>
        <w:tc>
          <w:tcPr>
            <w:tcW w:w="1883" w:type="dxa"/>
            <w:noWrap w:val="0"/>
            <w:vAlign w:val="center"/>
          </w:tcPr>
          <w:p w14:paraId="3BB3B01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</w:tr>
      <w:tr w14:paraId="1AA45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7" w:type="dxa"/>
            <w:noWrap w:val="0"/>
            <w:vAlign w:val="center"/>
          </w:tcPr>
          <w:p w14:paraId="0449681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3784" w:type="dxa"/>
            <w:noWrap w:val="0"/>
            <w:vAlign w:val="center"/>
          </w:tcPr>
          <w:p w14:paraId="31C2A59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塑料软管</w:t>
            </w:r>
          </w:p>
        </w:tc>
        <w:tc>
          <w:tcPr>
            <w:tcW w:w="2378" w:type="dxa"/>
            <w:noWrap w:val="0"/>
            <w:vAlign w:val="center"/>
          </w:tcPr>
          <w:p w14:paraId="6A211AE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条</w:t>
            </w:r>
          </w:p>
        </w:tc>
        <w:tc>
          <w:tcPr>
            <w:tcW w:w="1883" w:type="dxa"/>
            <w:noWrap w:val="0"/>
            <w:vAlign w:val="center"/>
          </w:tcPr>
          <w:p w14:paraId="3834DB2C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</w:tr>
      <w:tr w14:paraId="43332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77" w:type="dxa"/>
            <w:noWrap w:val="0"/>
            <w:vAlign w:val="center"/>
          </w:tcPr>
          <w:p w14:paraId="27E10AD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3784" w:type="dxa"/>
            <w:noWrap w:val="0"/>
            <w:vAlign w:val="center"/>
          </w:tcPr>
          <w:p w14:paraId="350F0B2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超滤过滤器（外置）</w:t>
            </w:r>
          </w:p>
        </w:tc>
        <w:tc>
          <w:tcPr>
            <w:tcW w:w="2378" w:type="dxa"/>
            <w:noWrap w:val="0"/>
            <w:vAlign w:val="center"/>
          </w:tcPr>
          <w:p w14:paraId="48D23AD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套</w:t>
            </w:r>
          </w:p>
        </w:tc>
        <w:tc>
          <w:tcPr>
            <w:tcW w:w="1883" w:type="dxa"/>
            <w:noWrap w:val="0"/>
            <w:vAlign w:val="center"/>
          </w:tcPr>
          <w:p w14:paraId="09C1BAF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</w:tr>
    </w:tbl>
    <w:p w14:paraId="698CF47F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117A548D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739BD738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2D4055B7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36341FCE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41CF9A85">
      <w:pP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 w14:paraId="6CA86BEA"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内镜一体化清洗消毒中心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技术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参数</w:t>
      </w:r>
    </w:p>
    <w:p w14:paraId="73E901EE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662A7B7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清洗消毒槽及台面</w:t>
      </w:r>
    </w:p>
    <w:p w14:paraId="5A688B3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1.1清洗台面由初洗槽组成，槽体采用进口PMMA复合材料压注模具一次成型。槽体表面光滑，有韧性，既美观又能保护内镜.</w:t>
      </w:r>
    </w:p>
    <w:p w14:paraId="24DF233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1.2面层经数次冷热加工且经防水、防酸、防碱多工艺处理，质薄而坚硬，光亮平滑，抗菌，易清洗，耐摩擦。材料厚度≥6mm。</w:t>
      </w:r>
    </w:p>
    <w:p w14:paraId="615DB51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1.3固层由塑料碳纤维胶树脂混合而成，起到加固台面、 承重，安装固定作用；防止迸裂，防止台面长期使用变形。</w:t>
      </w:r>
    </w:p>
    <w:p w14:paraId="35F62D4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1.4台面支架选用进口304不锈钢，厚度≥1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.2</w:t>
      </w:r>
      <w:r>
        <w:rPr>
          <w:rFonts w:hint="eastAsia" w:ascii="宋体" w:hAnsi="宋体" w:eastAsia="宋体" w:cs="宋体"/>
          <w:bCs/>
          <w:sz w:val="21"/>
          <w:szCs w:val="21"/>
        </w:rPr>
        <w:t>mm。</w:t>
      </w:r>
    </w:p>
    <w:p w14:paraId="2968B22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1.5台面厚度≥5mm，高度≥8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1"/>
          <w:szCs w:val="21"/>
        </w:rPr>
        <w:t>0mm。</w:t>
      </w:r>
    </w:p>
    <w:p w14:paraId="4EDFA10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1.6单方槽外径：长≥700mm×宽≥660mm×深≥170mm，单方槽内径：长≥600mm×宽≥490mm×深≥170mm</w:t>
      </w:r>
    </w:p>
    <w:p w14:paraId="2ECFDF7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1.7 槽体台面采用流体学工艺设计，科学的与人体结构相结合，又不积水。</w:t>
      </w:r>
    </w:p>
    <w:p w14:paraId="1205E07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1.8 槽体排水面既美观，又能使污水排放干净，防止污染</w:t>
      </w:r>
    </w:p>
    <w:p w14:paraId="6A0253D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1.9 槽体后板采用连体设计，既美观，又避免积水残留。</w:t>
      </w:r>
    </w:p>
    <w:p w14:paraId="69C9C18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1.10槽体装有溢液装置，防止水溢出槽面。</w:t>
      </w:r>
    </w:p>
    <w:p w14:paraId="1C2BF6E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1．11所有槽体采用后拆式设计，在槽后上方向上突出≥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bCs/>
          <w:sz w:val="21"/>
          <w:szCs w:val="21"/>
        </w:rPr>
        <w:t>mm，避免水或消毒液残留发霉、污染槽体。</w:t>
      </w:r>
    </w:p>
    <w:p w14:paraId="2D292C1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1．12槽体周边的吸附工艺水平高湛，使R角尽量保持90度。每个槽之间的连接紧密、平整，避免残留。</w:t>
      </w:r>
    </w:p>
    <w:p w14:paraId="17F68BA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1．13转角槽专门设计用于转角位置，既方便医务人员使用又节省消毒液、节省空间。</w:t>
      </w:r>
    </w:p>
    <w:p w14:paraId="6A06109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</w:p>
    <w:p w14:paraId="295596B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</w:rPr>
        <w:t>主体柜、功能背板及灯箱</w:t>
      </w:r>
    </w:p>
    <w:p w14:paraId="2981804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2．1表面光滑、耐腐蚀，永不生锈，既美观又实在，易于清洁擦拭，不会存在死角。</w:t>
      </w:r>
    </w:p>
    <w:p w14:paraId="1D26621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2．2 背板材料采用进口PMMA复合材料，厚度≥6mm，无须用采用玻璃钢加固，防止爆裂，也易于安装。</w:t>
      </w:r>
    </w:p>
    <w:p w14:paraId="06CA9F7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2．3背板采用整体式一次性压模吸注而成，接缝少、雅观。</w:t>
      </w:r>
    </w:p>
    <w:p w14:paraId="4DD32BB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2．4背板中部突出部份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不小于</w:t>
      </w:r>
      <w:r>
        <w:rPr>
          <w:rFonts w:hint="eastAsia" w:ascii="宋体" w:hAnsi="宋体" w:eastAsia="宋体" w:cs="宋体"/>
          <w:bCs/>
          <w:sz w:val="21"/>
          <w:szCs w:val="21"/>
        </w:rPr>
        <w:t>20cm×10cm，既可安装控制电路，亦可存放工作配件或其它物品，结构合理、防水，存放稳固。</w:t>
      </w:r>
    </w:p>
    <w:p w14:paraId="736E401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2．5转角槽背板一体连成，与转角槽结构协调一致，雅观实用。</w:t>
      </w:r>
    </w:p>
    <w:p w14:paraId="61351B4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2．6电箱、照明灯可安装为内藏式，整体协调美观。</w:t>
      </w:r>
    </w:p>
    <w:p w14:paraId="71A0A42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2.7柜体底板采用进口塑料硬板，既耐磨耐腐蚀，又永不发霉生锈。</w:t>
      </w:r>
    </w:p>
    <w:p w14:paraId="1712D15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sz w:val="21"/>
          <w:szCs w:val="21"/>
        </w:rPr>
        <w:t>防水柜门</w:t>
      </w:r>
    </w:p>
    <w:p w14:paraId="72480EE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3.1柜门由进口彩晶钢化玻璃材料制成，环保、防潮、耐酸碱，</w:t>
      </w:r>
    </w:p>
    <w:p w14:paraId="73012C2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永不变型变色，生锈。</w:t>
      </w:r>
    </w:p>
    <w:p w14:paraId="70D84DD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3.2柜门门框采用进口塑钢材料压注而成，防潮，防腐蚀。既美观又耐用。</w:t>
      </w:r>
    </w:p>
    <w:p w14:paraId="340A6C0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3.3柜门固定活页采用防锈可调式，方便有需要时对柜门进行调校。</w:t>
      </w:r>
    </w:p>
    <w:p w14:paraId="5E4ABF6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3.4柜门全部安装于架子外部，避免架子结构外露而不协调，不美观。</w:t>
      </w:r>
    </w:p>
    <w:p w14:paraId="144F45F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3.5门板颜色可按用户要求定制色彩。</w:t>
      </w:r>
    </w:p>
    <w:p w14:paraId="78CFC1F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3.6 根据用户实际尺寸整体设计，使门板大小均衡，协调美观。</w:t>
      </w:r>
    </w:p>
    <w:p w14:paraId="5086F8C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Chars="0"/>
        <w:jc w:val="left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bCs/>
          <w:sz w:val="21"/>
          <w:szCs w:val="21"/>
        </w:rPr>
        <w:t>自动灌流器</w:t>
      </w:r>
    </w:p>
    <w:p w14:paraId="4D990DA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4.1隐藏式设计，注流器与电脑控制器，控制实际操作流程，并具备定时、倒计时功能,结束时声音报警提示功能。</w:t>
      </w:r>
    </w:p>
    <w:p w14:paraId="02F72A0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4.2整体配置实现半自动化操作，具备智能化中心，控制系统（消毒时间及次数数码显示、消毒液过期自动报警等）。</w:t>
      </w:r>
    </w:p>
    <w:p w14:paraId="1BB0B94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4.3微型电脑控制，体积小，操作简单，数据可根据要求来调整。</w:t>
      </w:r>
    </w:p>
    <w:p w14:paraId="7098170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4．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1"/>
          <w:szCs w:val="21"/>
        </w:rPr>
        <w:t>配有多种牌子的内镜连接头，便于灌流、更换接头，连接于槽体为进口快接，方便更换。</w:t>
      </w:r>
    </w:p>
    <w:p w14:paraId="581E85C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4．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1"/>
          <w:szCs w:val="21"/>
        </w:rPr>
        <w:t>整体配置实现半自动化操作，具备智能化中心，控制系统（消毒时间及次数数码显示、消毒液过期自动报警等）。</w:t>
      </w:r>
    </w:p>
    <w:p w14:paraId="55CB8F9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4．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1"/>
          <w:szCs w:val="21"/>
        </w:rPr>
        <w:t>严格按国家卫生部20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Cs/>
          <w:sz w:val="21"/>
          <w:szCs w:val="21"/>
        </w:rPr>
        <w:t>年颁布的《内镜清洗消毒操作规范（20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Cs/>
          <w:sz w:val="21"/>
          <w:szCs w:val="21"/>
        </w:rPr>
        <w:t>版）》的标准，国际标准设计，注流器高水压，低流量，适合不同品牌管径内镜。内外同时灌流，使清洗更彻底，保证消毒效果。</w:t>
      </w:r>
    </w:p>
    <w:p w14:paraId="0C06B9F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4.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电压：≤24V  功率：≥72W</w:t>
      </w:r>
    </w:p>
    <w:p w14:paraId="77A0DD9E">
      <w:pPr>
        <w:pStyle w:val="2"/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水处理器</w:t>
      </w:r>
    </w:p>
    <w:p w14:paraId="3371C352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5.1</w:t>
      </w:r>
      <w:bookmarkStart w:id="0" w:name="OLE_LINK11"/>
      <w:r>
        <w:rPr>
          <w:rFonts w:hint="eastAsia" w:ascii="宋体" w:hAnsi="宋体" w:eastAsia="宋体" w:cs="宋体"/>
          <w:bCs/>
          <w:sz w:val="21"/>
          <w:szCs w:val="21"/>
        </w:rPr>
        <w:t>处理性能指标要求：严格按照卫生部《规范》，专用水处理器，多层式渗透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0.22</w:t>
      </w:r>
      <w:r>
        <w:rPr>
          <w:rFonts w:hint="eastAsia" w:ascii="宋体" w:hAnsi="宋体" w:eastAsia="宋体" w:cs="宋体"/>
          <w:bCs/>
          <w:sz w:val="21"/>
          <w:szCs w:val="21"/>
        </w:rPr>
        <w:t>um 和0.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um 分级高精度超微过滤高精过滤，净化水质，更保证内镜清洗安全。</w:t>
      </w:r>
    </w:p>
    <w:bookmarkEnd w:id="0"/>
    <w:p w14:paraId="0255749A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5.</w:t>
      </w:r>
      <w:bookmarkStart w:id="1" w:name="OLE_LINK15"/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</w:rPr>
        <w:t>水处理器安装既美观，又科学合理，并备有专用工具，便于拆卸。</w:t>
      </w:r>
      <w:bookmarkEnd w:id="1"/>
    </w:p>
    <w:p w14:paraId="4D958BAD">
      <w:pPr>
        <w:pStyle w:val="2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5.</w:t>
      </w:r>
      <w:bookmarkStart w:id="2" w:name="OLE_LINK16"/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</w:rPr>
        <w:t>过滤芯更换成本较低，能提高运营效益。</w:t>
      </w:r>
      <w:bookmarkEnd w:id="2"/>
    </w:p>
    <w:p w14:paraId="1CF43C92">
      <w:pPr>
        <w:pStyle w:val="2"/>
        <w:numPr>
          <w:ilvl w:val="0"/>
          <w:numId w:val="2"/>
        </w:numPr>
        <w:spacing w:line="24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医用气泵</w:t>
      </w:r>
    </w:p>
    <w:p w14:paraId="285C493C">
      <w:pPr>
        <w:spacing w:line="24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6.1</w:t>
      </w:r>
      <w:bookmarkStart w:id="3" w:name="OLE_LINK17"/>
      <w:r>
        <w:rPr>
          <w:rFonts w:hint="eastAsia" w:ascii="宋体" w:hAnsi="宋体" w:eastAsia="宋体" w:cs="宋体"/>
          <w:bCs/>
          <w:sz w:val="21"/>
          <w:szCs w:val="21"/>
        </w:rPr>
        <w:t>工作方式：采用静音医用无油气泵，</w:t>
      </w:r>
      <w:bookmarkEnd w:id="3"/>
    </w:p>
    <w:p w14:paraId="642E94A9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6.2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外包装尺寸：</w:t>
      </w:r>
      <w:r>
        <w:rPr>
          <w:rFonts w:hint="eastAsia" w:ascii="宋体" w:hAnsi="宋体" w:eastAsia="宋体" w:cs="宋体"/>
          <w:bCs/>
          <w:sz w:val="21"/>
          <w:szCs w:val="21"/>
        </w:rPr>
        <w:t>长≥4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1"/>
          <w:szCs w:val="21"/>
        </w:rPr>
        <w:t>cm、宽≥4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1"/>
          <w:szCs w:val="21"/>
        </w:rPr>
        <w:t>cm、高≥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63</w:t>
      </w:r>
      <w:r>
        <w:rPr>
          <w:rFonts w:hint="eastAsia" w:ascii="宋体" w:hAnsi="宋体" w:eastAsia="宋体" w:cs="宋体"/>
          <w:bCs/>
          <w:sz w:val="21"/>
          <w:szCs w:val="21"/>
        </w:rPr>
        <w:t>cm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sz w:val="21"/>
          <w:szCs w:val="21"/>
        </w:rPr>
        <w:t>大小约：长≥41cm、宽≥41cm、高≥55cm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；</w:t>
      </w:r>
    </w:p>
    <w:p w14:paraId="28DBD4C9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6.3</w:t>
      </w:r>
      <w:bookmarkStart w:id="4" w:name="OLE_LINK19"/>
      <w:r>
        <w:rPr>
          <w:rFonts w:hint="eastAsia" w:ascii="宋体" w:hAnsi="宋体" w:eastAsia="宋体" w:cs="宋体"/>
          <w:bCs/>
          <w:sz w:val="21"/>
          <w:szCs w:val="21"/>
        </w:rPr>
        <w:t>工作电压：AC220V，50Hz，电流：5A，功率：＜600W</w:t>
      </w:r>
      <w:bookmarkEnd w:id="4"/>
      <w:r>
        <w:rPr>
          <w:rFonts w:hint="eastAsia" w:ascii="宋体" w:hAnsi="宋体" w:eastAsia="宋体" w:cs="宋体"/>
          <w:bCs/>
          <w:sz w:val="21"/>
          <w:szCs w:val="21"/>
        </w:rPr>
        <w:t>，</w:t>
      </w:r>
    </w:p>
    <w:p w14:paraId="7648CBAC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6.4</w:t>
      </w:r>
      <w:bookmarkStart w:id="5" w:name="OLE_LINK20"/>
      <w:r>
        <w:rPr>
          <w:rFonts w:hint="eastAsia" w:ascii="宋体" w:hAnsi="宋体" w:eastAsia="宋体" w:cs="宋体"/>
          <w:bCs/>
          <w:sz w:val="21"/>
          <w:szCs w:val="21"/>
        </w:rPr>
        <w:t>额定排气量≥110L/min（0.4mpa），</w:t>
      </w:r>
      <w:bookmarkEnd w:id="5"/>
      <w:r>
        <w:rPr>
          <w:rFonts w:hint="eastAsia" w:ascii="宋体" w:hAnsi="宋体" w:eastAsia="宋体" w:cs="宋体"/>
          <w:bCs/>
          <w:sz w:val="21"/>
          <w:szCs w:val="21"/>
        </w:rPr>
        <w:t>停机压力：≤0.75mpa，</w:t>
      </w:r>
    </w:p>
    <w:p w14:paraId="0FE4B4B4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6.5</w:t>
      </w:r>
      <w:bookmarkStart w:id="6" w:name="OLE_LINK21"/>
      <w:r>
        <w:rPr>
          <w:rFonts w:hint="eastAsia" w:ascii="宋体" w:hAnsi="宋体" w:eastAsia="宋体" w:cs="宋体"/>
          <w:bCs/>
          <w:sz w:val="21"/>
          <w:szCs w:val="21"/>
        </w:rPr>
        <w:t>机器工作噪音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≤58</w:t>
      </w:r>
      <w:r>
        <w:rPr>
          <w:rFonts w:hint="eastAsia" w:ascii="宋体" w:hAnsi="宋体" w:eastAsia="宋体" w:cs="宋体"/>
          <w:bCs/>
          <w:sz w:val="21"/>
          <w:szCs w:val="21"/>
        </w:rPr>
        <w:t>db</w:t>
      </w:r>
      <w:bookmarkEnd w:id="6"/>
      <w:r>
        <w:rPr>
          <w:rFonts w:hint="eastAsia" w:ascii="宋体" w:hAnsi="宋体" w:eastAsia="宋体" w:cs="宋体"/>
          <w:bCs/>
          <w:sz w:val="21"/>
          <w:szCs w:val="21"/>
        </w:rPr>
        <w:t>，</w:t>
      </w:r>
    </w:p>
    <w:p w14:paraId="7BB2F39F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6.6</w:t>
      </w:r>
      <w:bookmarkStart w:id="7" w:name="OLE_LINK22"/>
      <w:r>
        <w:rPr>
          <w:rFonts w:hint="eastAsia" w:ascii="宋体" w:hAnsi="宋体" w:eastAsia="宋体" w:cs="宋体"/>
          <w:bCs/>
          <w:sz w:val="21"/>
          <w:szCs w:val="21"/>
        </w:rPr>
        <w:t>容积 ：≥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bCs/>
          <w:sz w:val="21"/>
          <w:szCs w:val="21"/>
        </w:rPr>
        <w:t>L</w:t>
      </w:r>
      <w:bookmarkEnd w:id="7"/>
    </w:p>
    <w:p w14:paraId="6DCDEABC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6.7</w:t>
      </w:r>
      <w:bookmarkStart w:id="8" w:name="OLE_LINK23"/>
      <w:r>
        <w:rPr>
          <w:rFonts w:hint="eastAsia" w:ascii="宋体" w:hAnsi="宋体" w:eastAsia="宋体" w:cs="宋体"/>
          <w:bCs/>
          <w:sz w:val="21"/>
          <w:szCs w:val="21"/>
        </w:rPr>
        <w:t>大流量无油摇摆活塞式的压缩机作为动力源，经两重水气分离提供稳定的无油无水气源，避免油污进入人体，又能避免终端机器的非耐油管因有油而引发故障。其部件均选用优质元器件。</w:t>
      </w:r>
      <w:bookmarkEnd w:id="8"/>
    </w:p>
    <w:p w14:paraId="0AEBEE6B"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6.8</w:t>
      </w:r>
      <w:bookmarkStart w:id="9" w:name="OLE_LINK24"/>
      <w:r>
        <w:rPr>
          <w:rFonts w:hint="eastAsia" w:ascii="宋体" w:hAnsi="宋体" w:eastAsia="宋体" w:cs="宋体"/>
          <w:bCs/>
          <w:sz w:val="21"/>
          <w:szCs w:val="21"/>
        </w:rPr>
        <w:t>流量大，噪音低，气源洁净干燥，运行平稳，能长时间连续工作，寿命长，全自动控制，在运行过程中，当气罐内压力达到设定的最小值或最大值时，压缩机将自动开机或停机</w:t>
      </w:r>
      <w:bookmarkEnd w:id="9"/>
      <w:r>
        <w:rPr>
          <w:rFonts w:hint="eastAsia" w:ascii="宋体" w:hAnsi="宋体" w:eastAsia="宋体" w:cs="宋体"/>
          <w:bCs/>
          <w:sz w:val="21"/>
          <w:szCs w:val="21"/>
        </w:rPr>
        <w:t>，</w:t>
      </w:r>
    </w:p>
    <w:p w14:paraId="25AC10B4">
      <w:pPr>
        <w:pStyle w:val="2"/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高压水气枪</w:t>
      </w:r>
    </w:p>
    <w:p w14:paraId="33D35512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</w:rPr>
        <w:t>.1</w:t>
      </w:r>
      <w:bookmarkStart w:id="10" w:name="OLE_LINK30"/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额定压力≥</w:t>
      </w:r>
      <w:r>
        <w:rPr>
          <w:rFonts w:hint="eastAsia" w:ascii="宋体" w:hAnsi="宋体" w:eastAsia="宋体" w:cs="宋体"/>
          <w:bCs/>
          <w:sz w:val="21"/>
          <w:szCs w:val="21"/>
        </w:rPr>
        <w:t>0.29Mpa。</w:t>
      </w:r>
      <w:bookmarkEnd w:id="10"/>
    </w:p>
    <w:p w14:paraId="62921FB3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</w:rPr>
        <w:t>.2</w:t>
      </w:r>
      <w:bookmarkStart w:id="11" w:name="OLE_LINK31"/>
      <w:r>
        <w:rPr>
          <w:rFonts w:hint="eastAsia" w:ascii="宋体" w:hAnsi="宋体" w:eastAsia="宋体" w:cs="宋体"/>
          <w:bCs/>
          <w:sz w:val="21"/>
          <w:szCs w:val="21"/>
        </w:rPr>
        <w:t>压力和出水，出气方向可调。</w:t>
      </w:r>
    </w:p>
    <w:bookmarkEnd w:id="11"/>
    <w:p w14:paraId="6AD8514E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  <w:lang w:val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</w:rPr>
        <w:t>.3</w:t>
      </w:r>
      <w:bookmarkStart w:id="12" w:name="OLE_LINK32"/>
      <w:r>
        <w:rPr>
          <w:rFonts w:hint="eastAsia" w:ascii="宋体" w:hAnsi="宋体" w:eastAsia="宋体" w:cs="宋体"/>
          <w:bCs/>
          <w:sz w:val="21"/>
          <w:szCs w:val="21"/>
        </w:rPr>
        <w:t>配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1"/>
          <w:szCs w:val="21"/>
        </w:rPr>
        <w:t>个不同形状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喷嘴，更换采用螺旋式，既方便又紧固。</w:t>
      </w:r>
      <w:bookmarkEnd w:id="12"/>
    </w:p>
    <w:p w14:paraId="6DC44BDC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.4</w:t>
      </w:r>
      <w:bookmarkStart w:id="13" w:name="OLE_LINK33"/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内镜专用</w:t>
      </w:r>
      <w:r>
        <w:rPr>
          <w:rFonts w:hint="eastAsia" w:ascii="宋体" w:hAnsi="宋体" w:eastAsia="宋体" w:cs="宋体"/>
          <w:bCs/>
          <w:sz w:val="21"/>
          <w:szCs w:val="21"/>
        </w:rPr>
        <w:t>，采用优质304#全不锈钢材料一次性开模铸造，无接缝，防腐蚀电镀处理。</w:t>
      </w:r>
      <w:bookmarkEnd w:id="13"/>
    </w:p>
    <w:p w14:paraId="5F07B6B4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</w:rPr>
        <w:t>.5</w:t>
      </w:r>
      <w:bookmarkStart w:id="14" w:name="OLE_LINK34"/>
      <w:r>
        <w:rPr>
          <w:rFonts w:hint="eastAsia" w:ascii="宋体" w:hAnsi="宋体" w:eastAsia="宋体" w:cs="宋体"/>
          <w:bCs/>
          <w:sz w:val="21"/>
          <w:szCs w:val="21"/>
        </w:rPr>
        <w:t>设有专用安全防震环，避免管路不畅，高压水冲破内镜管壁。</w:t>
      </w:r>
      <w:bookmarkEnd w:id="14"/>
    </w:p>
    <w:p w14:paraId="209A85F8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</w:rPr>
        <w:t>.6</w:t>
      </w:r>
      <w:bookmarkStart w:id="15" w:name="OLE_LINK35"/>
      <w:r>
        <w:rPr>
          <w:rFonts w:hint="eastAsia" w:ascii="宋体" w:hAnsi="宋体" w:eastAsia="宋体" w:cs="宋体"/>
          <w:bCs/>
          <w:sz w:val="21"/>
          <w:szCs w:val="21"/>
        </w:rPr>
        <w:t>开关压力可调，根据个人习惯和方法可随时调整。</w:t>
      </w:r>
      <w:bookmarkEnd w:id="15"/>
    </w:p>
    <w:p w14:paraId="45C1761F"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</w:rPr>
        <w:t>.7</w:t>
      </w:r>
      <w:bookmarkStart w:id="16" w:name="OLE_LINK36"/>
      <w:r>
        <w:rPr>
          <w:rFonts w:hint="eastAsia" w:ascii="宋体" w:hAnsi="宋体" w:eastAsia="宋体" w:cs="宋体"/>
          <w:bCs/>
          <w:sz w:val="21"/>
          <w:szCs w:val="21"/>
        </w:rPr>
        <w:t>开关设置灵敏，便于工作人员使用。</w:t>
      </w:r>
      <w:bookmarkEnd w:id="16"/>
    </w:p>
    <w:p w14:paraId="227893FB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8、供排水系统</w:t>
      </w:r>
    </w:p>
    <w:p w14:paraId="05D43BCB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</w:rPr>
        <w:t>.1</w:t>
      </w:r>
      <w:bookmarkStart w:id="17" w:name="OLE_LINK37"/>
      <w:r>
        <w:rPr>
          <w:rFonts w:hint="eastAsia" w:ascii="宋体" w:hAnsi="宋体" w:eastAsia="宋体" w:cs="宋体"/>
          <w:bCs/>
          <w:sz w:val="21"/>
          <w:szCs w:val="21"/>
        </w:rPr>
        <w:t>供水系统：根据用户水质进行合适的处理，保证各个清洗槽的水源符合要求。</w:t>
      </w:r>
      <w:bookmarkEnd w:id="17"/>
    </w:p>
    <w:p w14:paraId="175CEC20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</w:rPr>
        <w:t>．2</w:t>
      </w:r>
      <w:bookmarkStart w:id="18" w:name="OLE_LINK38"/>
      <w:r>
        <w:rPr>
          <w:rFonts w:hint="eastAsia" w:ascii="宋体" w:hAnsi="宋体" w:eastAsia="宋体" w:cs="宋体"/>
          <w:bCs/>
          <w:sz w:val="21"/>
          <w:szCs w:val="21"/>
        </w:rPr>
        <w:t>根据供水压力和供水管径大小，将每个槽压力大小控制在2.0～5.0Kpa，单槽的供水管径为4分。</w:t>
      </w:r>
      <w:bookmarkEnd w:id="18"/>
    </w:p>
    <w:p w14:paraId="28BF2C4F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</w:rPr>
        <w:t>．3</w:t>
      </w:r>
      <w:bookmarkStart w:id="19" w:name="OLE_LINK39"/>
      <w:r>
        <w:rPr>
          <w:rFonts w:hint="eastAsia" w:ascii="宋体" w:hAnsi="宋体" w:eastAsia="宋体" w:cs="宋体"/>
          <w:bCs/>
          <w:sz w:val="21"/>
          <w:szCs w:val="21"/>
        </w:rPr>
        <w:t>合理设计供排水管道，使安装和维护方便容易。</w:t>
      </w:r>
      <w:bookmarkEnd w:id="19"/>
    </w:p>
    <w:p w14:paraId="2CF57DFB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</w:rPr>
        <w:t>．4</w:t>
      </w:r>
      <w:bookmarkStart w:id="20" w:name="OLE_LINK40"/>
      <w:r>
        <w:rPr>
          <w:rFonts w:hint="eastAsia" w:ascii="宋体" w:hAnsi="宋体" w:eastAsia="宋体" w:cs="宋体"/>
          <w:bCs/>
          <w:sz w:val="21"/>
          <w:szCs w:val="21"/>
        </w:rPr>
        <w:t>清洗槽的槽底从周围向中间倾斜，保证污水排放干净，避免交叉污染。</w:t>
      </w:r>
      <w:bookmarkEnd w:id="20"/>
    </w:p>
    <w:p w14:paraId="2F17700A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</w:rPr>
        <w:t>．5</w:t>
      </w:r>
      <w:bookmarkStart w:id="21" w:name="OLE_LINK41"/>
      <w:r>
        <w:rPr>
          <w:rFonts w:hint="eastAsia" w:ascii="宋体" w:hAnsi="宋体" w:eastAsia="宋体" w:cs="宋体"/>
          <w:bCs/>
          <w:sz w:val="21"/>
          <w:szCs w:val="21"/>
        </w:rPr>
        <w:t>每个清洗槽都时有溢液功能，保证在排水过满时自动排出，避免液体溢出槽面。</w:t>
      </w:r>
      <w:bookmarkEnd w:id="21"/>
    </w:p>
    <w:p w14:paraId="374B3F23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</w:rPr>
        <w:t>．6</w:t>
      </w:r>
      <w:bookmarkStart w:id="22" w:name="OLE_LINK42"/>
      <w:r>
        <w:rPr>
          <w:rFonts w:hint="eastAsia" w:ascii="宋体" w:hAnsi="宋体" w:eastAsia="宋体" w:cs="宋体"/>
          <w:bCs/>
          <w:sz w:val="21"/>
          <w:szCs w:val="21"/>
        </w:rPr>
        <w:t>清洗槽的排水管采用符合国际标准的U型管，避免下水道溢出各种异味或有害气体、细菌污染空气。</w:t>
      </w:r>
      <w:bookmarkEnd w:id="22"/>
    </w:p>
    <w:p w14:paraId="5E3B49DE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</w:rPr>
        <w:t>．7</w:t>
      </w:r>
      <w:bookmarkStart w:id="23" w:name="OLE_LINK43"/>
      <w:r>
        <w:rPr>
          <w:rFonts w:hint="eastAsia" w:ascii="宋体" w:hAnsi="宋体" w:eastAsia="宋体" w:cs="宋体"/>
          <w:bCs/>
          <w:sz w:val="21"/>
          <w:szCs w:val="21"/>
        </w:rPr>
        <w:t>所有水管采用耐酸碱、耐热的标准PRPP管，长久耐用，不容易渗漏。</w:t>
      </w:r>
      <w:bookmarkEnd w:id="23"/>
    </w:p>
    <w:p w14:paraId="0D986888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</w:rPr>
        <w:t>．8</w:t>
      </w:r>
      <w:bookmarkStart w:id="24" w:name="OLE_LINK44"/>
      <w:r>
        <w:rPr>
          <w:rFonts w:hint="eastAsia" w:ascii="宋体" w:hAnsi="宋体" w:eastAsia="宋体" w:cs="宋体"/>
          <w:bCs/>
          <w:sz w:val="21"/>
          <w:szCs w:val="21"/>
        </w:rPr>
        <w:t>根据排水方向结构，合理安装，使排水顺畅，避免集中排水时反冲。</w:t>
      </w:r>
      <w:bookmarkEnd w:id="24"/>
    </w:p>
    <w:p w14:paraId="4BAC7B11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</w:rPr>
        <w:t>．9</w:t>
      </w:r>
      <w:bookmarkStart w:id="25" w:name="OLE_LINK45"/>
      <w:r>
        <w:rPr>
          <w:rFonts w:hint="eastAsia" w:ascii="宋体" w:hAnsi="宋体" w:eastAsia="宋体" w:cs="宋体"/>
          <w:bCs/>
          <w:sz w:val="21"/>
          <w:szCs w:val="21"/>
        </w:rPr>
        <w:t>隐藏式设计，下水口可经受戊二醛等消毒液的腐蚀。</w:t>
      </w:r>
      <w:bookmarkEnd w:id="25"/>
    </w:p>
    <w:p w14:paraId="159F8EDE">
      <w:pPr>
        <w:spacing w:line="360" w:lineRule="auto"/>
        <w:jc w:val="left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</w:rPr>
        <w:t>．10</w:t>
      </w:r>
      <w:bookmarkStart w:id="26" w:name="OLE_LINK46"/>
      <w:r>
        <w:rPr>
          <w:rFonts w:hint="eastAsia" w:ascii="宋体" w:hAnsi="宋体" w:eastAsia="宋体" w:cs="宋体"/>
          <w:bCs/>
          <w:sz w:val="21"/>
          <w:szCs w:val="21"/>
        </w:rPr>
        <w:t>水龙头：国内著名品牌,可伸缩设计，抗强酸碱,具有耐腐蚀功能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 xml:space="preserve"> 。</w:t>
      </w:r>
      <w:r>
        <w:rPr>
          <w:rFonts w:hint="eastAsia" w:ascii="宋体" w:hAnsi="宋体" w:eastAsia="宋体" w:cs="宋体"/>
          <w:bCs/>
          <w:sz w:val="21"/>
          <w:szCs w:val="21"/>
        </w:rPr>
        <w:t>出水装置经过防腐蚀处理。</w:t>
      </w:r>
      <w:bookmarkEnd w:id="26"/>
    </w:p>
    <w:p w14:paraId="77FF6F6C"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9、</w:t>
      </w:r>
      <w:r>
        <w:rPr>
          <w:rFonts w:hint="eastAsia" w:ascii="宋体" w:hAnsi="宋体" w:eastAsia="宋体" w:cs="宋体"/>
          <w:sz w:val="21"/>
          <w:szCs w:val="21"/>
        </w:rPr>
        <w:t>供电系统</w:t>
      </w:r>
    </w:p>
    <w:p w14:paraId="2176272E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21"/>
          <w:szCs w:val="21"/>
        </w:rPr>
        <w:t>．1</w:t>
      </w:r>
      <w:bookmarkStart w:id="27" w:name="OLE_LINK47"/>
      <w:r>
        <w:rPr>
          <w:rFonts w:hint="eastAsia" w:ascii="宋体" w:hAnsi="宋体" w:eastAsia="宋体" w:cs="宋体"/>
          <w:bCs/>
          <w:sz w:val="21"/>
          <w:szCs w:val="21"/>
        </w:rPr>
        <w:t>所有供电系统都经过漏电和负载保险开关，保护使用人员的安全。</w:t>
      </w:r>
      <w:bookmarkEnd w:id="27"/>
    </w:p>
    <w:p w14:paraId="1DACF89B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21"/>
          <w:szCs w:val="21"/>
        </w:rPr>
        <w:t>．2</w:t>
      </w:r>
      <w:bookmarkStart w:id="28" w:name="OLE_LINK48"/>
      <w:r>
        <w:rPr>
          <w:rFonts w:hint="eastAsia" w:ascii="宋体" w:hAnsi="宋体" w:eastAsia="宋体" w:cs="宋体"/>
          <w:bCs/>
          <w:sz w:val="21"/>
          <w:szCs w:val="21"/>
        </w:rPr>
        <w:t>开关和插座都有防水保护装置。</w:t>
      </w:r>
      <w:bookmarkEnd w:id="28"/>
    </w:p>
    <w:p w14:paraId="535D2072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21"/>
          <w:szCs w:val="21"/>
        </w:rPr>
        <w:t>．3</w:t>
      </w:r>
      <w:bookmarkStart w:id="29" w:name="OLE_LINK49"/>
      <w:r>
        <w:rPr>
          <w:rFonts w:hint="eastAsia" w:ascii="宋体" w:hAnsi="宋体" w:eastAsia="宋体" w:cs="宋体"/>
          <w:bCs/>
          <w:sz w:val="21"/>
          <w:szCs w:val="21"/>
        </w:rPr>
        <w:t>强电和弱电线路错开，且强电有双重绝缘保护和接地保护，双重保险。</w:t>
      </w:r>
      <w:bookmarkEnd w:id="29"/>
    </w:p>
    <w:p w14:paraId="04C59FE6"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21"/>
          <w:szCs w:val="21"/>
        </w:rPr>
        <w:t>．4</w:t>
      </w:r>
      <w:bookmarkStart w:id="30" w:name="OLE_LINK50"/>
      <w:r>
        <w:rPr>
          <w:rFonts w:hint="eastAsia" w:ascii="宋体" w:hAnsi="宋体" w:eastAsia="宋体" w:cs="宋体"/>
          <w:bCs/>
          <w:sz w:val="21"/>
          <w:szCs w:val="21"/>
        </w:rPr>
        <w:t>供电线路根据整套系统负荷设计，保证安全，放心使用。</w:t>
      </w:r>
      <w:bookmarkEnd w:id="30"/>
    </w:p>
    <w:p w14:paraId="2318221D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10、保养干燥台</w:t>
      </w:r>
    </w:p>
    <w:p w14:paraId="1A6FF890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.1</w:t>
      </w:r>
      <w:bookmarkStart w:id="31" w:name="OLE_LINK51"/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干燥台采用进口PMMA复合材料</w:t>
      </w:r>
      <w:r>
        <w:rPr>
          <w:rFonts w:hint="eastAsia" w:ascii="宋体" w:hAnsi="宋体" w:eastAsia="宋体" w:cs="宋体"/>
          <w:bCs/>
          <w:sz w:val="21"/>
          <w:szCs w:val="21"/>
        </w:rPr>
        <w:t>压注模具一次成型。</w:t>
      </w:r>
    </w:p>
    <w:p w14:paraId="0FD05A35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  <w:lang w:val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外尺寸:长≥1700mm*宽≥</w:t>
      </w:r>
      <w:r>
        <w:rPr>
          <w:rFonts w:hint="eastAsia" w:ascii="宋体" w:hAnsi="宋体" w:eastAsia="宋体" w:cs="宋体"/>
          <w:bCs/>
          <w:sz w:val="21"/>
          <w:szCs w:val="21"/>
        </w:rPr>
        <w:t>660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mm*高≥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860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mm(根据实际场地可作调整)。</w:t>
      </w:r>
      <w:bookmarkEnd w:id="31"/>
    </w:p>
    <w:p w14:paraId="53542BD5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  <w:lang w:val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.2</w:t>
      </w:r>
      <w:bookmarkStart w:id="32" w:name="OLE_LINK52"/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台面有多个小圆型突起，防止内镜打滑又有利于内镜干燥。</w:t>
      </w:r>
      <w:bookmarkEnd w:id="32"/>
    </w:p>
    <w:p w14:paraId="45B352E7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  <w:lang w:val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.3</w:t>
      </w:r>
      <w:bookmarkStart w:id="33" w:name="OLE_LINK53"/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台面结构与清洗槽协调一致，同时防止内镜掉落地上。</w:t>
      </w:r>
    </w:p>
    <w:bookmarkEnd w:id="33"/>
    <w:p w14:paraId="11DA44AF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  <w:lang w:val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.4、</w:t>
      </w:r>
      <w:bookmarkStart w:id="34" w:name="OLE_LINK54"/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可配多位高压自动化吹干装置。</w:t>
      </w:r>
      <w:bookmarkEnd w:id="34"/>
    </w:p>
    <w:p w14:paraId="68D1C351">
      <w:pPr>
        <w:spacing w:line="360" w:lineRule="auto"/>
        <w:rPr>
          <w:rFonts w:hint="eastAsia" w:ascii="宋体" w:hAnsi="宋体" w:eastAsia="宋体" w:cs="宋体"/>
          <w:bCs/>
          <w:sz w:val="21"/>
          <w:szCs w:val="21"/>
          <w:lang w:val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.5、</w:t>
      </w:r>
      <w:bookmarkStart w:id="35" w:name="OLE_LINK55"/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嵌入式多功能控制开关插座,方便快捷。</w:t>
      </w:r>
      <w:bookmarkEnd w:id="35"/>
    </w:p>
    <w:p w14:paraId="5988EF0D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.6</w:t>
      </w:r>
      <w:bookmarkStart w:id="36" w:name="OLE_LINK56"/>
      <w:r>
        <w:rPr>
          <w:rFonts w:hint="eastAsia" w:ascii="宋体" w:hAnsi="宋体" w:eastAsia="宋体" w:cs="宋体"/>
          <w:bCs/>
          <w:sz w:val="21"/>
          <w:szCs w:val="21"/>
          <w:lang w:val="zh-CN"/>
        </w:rPr>
        <w:t>一体化的电、气供应系统,可灵活调整摆放位置。</w:t>
      </w:r>
      <w:bookmarkEnd w:id="36"/>
    </w:p>
    <w:p w14:paraId="6B1CB7F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</w:p>
    <w:p w14:paraId="4BE9D99E">
      <w:pPr>
        <w:pStyle w:val="2"/>
        <w:rPr>
          <w:rFonts w:hint="eastAsia" w:ascii="宋体" w:hAnsi="宋体" w:eastAsia="宋体" w:cs="宋体"/>
          <w:bCs/>
          <w:sz w:val="21"/>
          <w:szCs w:val="21"/>
        </w:rPr>
      </w:pPr>
    </w:p>
    <w:p w14:paraId="1ECCA59A">
      <w:pPr>
        <w:pStyle w:val="2"/>
        <w:rPr>
          <w:rFonts w:hint="eastAsia" w:ascii="宋体" w:hAnsi="宋体" w:eastAsia="宋体" w:cs="宋体"/>
          <w:bCs/>
          <w:sz w:val="21"/>
          <w:szCs w:val="21"/>
        </w:rPr>
      </w:pPr>
    </w:p>
    <w:p w14:paraId="2FEAA069">
      <w:pPr>
        <w:pStyle w:val="2"/>
        <w:rPr>
          <w:rFonts w:hint="eastAsia" w:ascii="宋体" w:hAnsi="宋体" w:eastAsia="宋体" w:cs="宋体"/>
          <w:bCs/>
          <w:sz w:val="21"/>
          <w:szCs w:val="21"/>
        </w:rPr>
      </w:pPr>
    </w:p>
    <w:tbl>
      <w:tblPr>
        <w:tblStyle w:val="3"/>
        <w:tblpPr w:leftFromText="180" w:rightFromText="180" w:vertAnchor="page" w:horzAnchor="page" w:tblpXSpec="center" w:tblpY="1520"/>
        <w:tblOverlap w:val="never"/>
        <w:tblW w:w="65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384"/>
        <w:gridCol w:w="1104"/>
        <w:gridCol w:w="1234"/>
      </w:tblGrid>
      <w:tr w14:paraId="6C895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65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B30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配置清单</w:t>
            </w:r>
          </w:p>
        </w:tc>
      </w:tr>
      <w:tr w14:paraId="549EF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FED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序号</w:t>
            </w:r>
          </w:p>
        </w:tc>
        <w:tc>
          <w:tcPr>
            <w:tcW w:w="3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03B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项目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401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单位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F74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数量</w:t>
            </w:r>
          </w:p>
        </w:tc>
      </w:tr>
      <w:tr w14:paraId="6BA94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FED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</w:t>
            </w:r>
          </w:p>
        </w:tc>
        <w:tc>
          <w:tcPr>
            <w:tcW w:w="3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FD2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  <w:t>初洗槽</w:t>
            </w:r>
          </w:p>
        </w:tc>
        <w:tc>
          <w:tcPr>
            <w:tcW w:w="110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A53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槽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A1E1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229C6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252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3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324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柜架及门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457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套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1D4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0188A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621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</w:t>
            </w:r>
          </w:p>
        </w:tc>
        <w:tc>
          <w:tcPr>
            <w:tcW w:w="3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89D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功能背板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76B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套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A4B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242E2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77E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</w:t>
            </w:r>
          </w:p>
        </w:tc>
        <w:tc>
          <w:tcPr>
            <w:tcW w:w="3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735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可控式水龙头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049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个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2ED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4635C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E64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</w:t>
            </w:r>
          </w:p>
        </w:tc>
        <w:tc>
          <w:tcPr>
            <w:tcW w:w="3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092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高压水枪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6B7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支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2B2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3D378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0B8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0E5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高压气枪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180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支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F8C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31F44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92C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F80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水处理器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700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套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834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6C741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48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193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内镜清洗消毒流程牌</w:t>
            </w:r>
            <w:bookmarkStart w:id="37" w:name="_GoBack"/>
            <w:bookmarkEnd w:id="37"/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160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套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388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35BD6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D67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9</w:t>
            </w:r>
          </w:p>
        </w:tc>
        <w:tc>
          <w:tcPr>
            <w:tcW w:w="3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FB5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保养操作平台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D4F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套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FC4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2E5FF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A6E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10</w:t>
            </w:r>
          </w:p>
        </w:tc>
        <w:tc>
          <w:tcPr>
            <w:tcW w:w="3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E77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照明灯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088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组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DEB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24292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F86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11</w:t>
            </w:r>
          </w:p>
        </w:tc>
        <w:tc>
          <w:tcPr>
            <w:tcW w:w="3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002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多功能一体化电路系统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272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套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DE0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3D0942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338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12</w:t>
            </w:r>
          </w:p>
        </w:tc>
        <w:tc>
          <w:tcPr>
            <w:tcW w:w="3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73C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专用供排水系统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362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套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7E1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730CB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E62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13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B7D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灌流器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05E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个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E71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2D680F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FFA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14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D8F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高压气泵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2D2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台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A1F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</w:t>
            </w:r>
          </w:p>
        </w:tc>
      </w:tr>
      <w:tr w14:paraId="22989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0F1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15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FFF37"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内镜纯水系统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7280D"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台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50B0B"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</w:tr>
      <w:tr w14:paraId="56F43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0DB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16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E0716"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内镜储存柜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47ED8"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个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9E1C4"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</w:tr>
      <w:tr w14:paraId="0F801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AE5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17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34E51"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转运车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D5231"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台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80292">
            <w:pPr>
              <w:keepNext w:val="0"/>
              <w:keepLines w:val="0"/>
              <w:widowControl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</w:tr>
    </w:tbl>
    <w:p w14:paraId="76F31318">
      <w:pPr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1B8DFB"/>
    <w:multiLevelType w:val="singleLevel"/>
    <w:tmpl w:val="981B8DFB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BB698686"/>
    <w:multiLevelType w:val="singleLevel"/>
    <w:tmpl w:val="BB69868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E94933"/>
    <w:rsid w:val="5B66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customStyle="1" w:styleId="5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3949</Words>
  <Characters>4413</Characters>
  <Lines>0</Lines>
  <Paragraphs>0</Paragraphs>
  <TotalTime>14</TotalTime>
  <ScaleCrop>false</ScaleCrop>
  <LinksUpToDate>false</LinksUpToDate>
  <CharactersWithSpaces>4431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2025-03-06T12:57:00Z</dcterms:created>
  <dc:creator>Administrator</dc:creator>
  <cp:lastModifiedBy>社会主义接班人</cp:lastModifiedBy>
  <dcterms:modified xsi:type="dcterms:W3CDTF">2025-06-27T01:19:56Z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8FBB5FCBE760443FAE89C90E92379203_12</vt:lpwstr>
  </property>
</Properties>
</file>