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0DBBF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新生儿专用监护仪</w:t>
      </w:r>
    </w:p>
    <w:p w14:paraId="6D57E27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</w:rPr>
        <w:t>1、采用进口心电技术，确保心电测量的准确性。</w:t>
      </w:r>
    </w:p>
    <w:p w14:paraId="77123A5D">
      <w:pPr>
        <w:widowControl/>
        <w:shd w:val="clear" w:color="auto" w:fill="FFFFFF"/>
        <w:spacing w:line="360" w:lineRule="auto"/>
        <w:ind w:left="360" w:hanging="360" w:hangingChars="150"/>
        <w:jc w:val="left"/>
        <w:rPr>
          <w:rFonts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</w:rPr>
        <w:t>2、</w:t>
      </w:r>
      <w:r>
        <w:rPr>
          <w:rFonts w:hint="eastAsia" w:ascii="宋体" w:hAnsi="宋体"/>
          <w:bCs/>
          <w:color w:val="000000"/>
          <w:sz w:val="24"/>
        </w:rPr>
        <w:t>血氧饱和度监测采用FAST或者Masimo金标准血氧技术，</w:t>
      </w:r>
      <w:r>
        <w:rPr>
          <w:rFonts w:hint="eastAsia" w:ascii="宋体" w:hAnsi="宋体"/>
          <w:color w:val="000000"/>
          <w:kern w:val="0"/>
          <w:sz w:val="24"/>
        </w:rPr>
        <w:t>提供灌注指数提示</w:t>
      </w:r>
      <w:r>
        <w:rPr>
          <w:rFonts w:hint="eastAsia"/>
          <w:bCs/>
          <w:color w:val="000000"/>
          <w:sz w:val="24"/>
        </w:rPr>
        <w:t>和智能延迟报警</w:t>
      </w:r>
      <w:r>
        <w:rPr>
          <w:rFonts w:hint="eastAsia" w:ascii="宋体" w:hAnsi="宋体"/>
          <w:color w:val="000000"/>
          <w:kern w:val="0"/>
          <w:sz w:val="24"/>
        </w:rPr>
        <w:t>，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</w:rPr>
        <w:t>在病人躁动及低灌注的情况下仍能确保精准测量。</w:t>
      </w:r>
      <w:r>
        <w:rPr>
          <w:rFonts w:hint="eastAsia" w:ascii="宋体" w:hAnsi="宋体"/>
          <w:bCs/>
          <w:color w:val="000000"/>
          <w:sz w:val="24"/>
        </w:rPr>
        <w:t>提供原厂技术的附件</w:t>
      </w:r>
      <w:r>
        <w:rPr>
          <w:rFonts w:hint="eastAsia" w:asciiTheme="minorEastAsia" w:hAnsiTheme="minorEastAsia" w:eastAsiaTheme="minorEastAsia"/>
          <w:bCs/>
          <w:color w:val="000000"/>
          <w:sz w:val="24"/>
        </w:rPr>
        <w:t>。</w:t>
      </w:r>
    </w:p>
    <w:p w14:paraId="77BB61DD">
      <w:pPr>
        <w:widowControl/>
        <w:shd w:val="clear" w:color="auto" w:fill="FFFFFF"/>
        <w:spacing w:line="360" w:lineRule="auto"/>
        <w:ind w:left="360" w:hanging="360" w:hangingChars="150"/>
        <w:jc w:val="left"/>
        <w:rPr>
          <w:rFonts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</w:rPr>
        <w:t>3、12到心电采集，电极数量≤5导联即</w:t>
      </w:r>
      <w:r>
        <w:rPr>
          <w:rFonts w:hint="eastAsia" w:cs="宋体" w:asciiTheme="minorEastAsia" w:hAnsiTheme="minorEastAsia" w:eastAsiaTheme="minorEastAsia"/>
          <w:sz w:val="24"/>
        </w:rPr>
        <w:t>可获得12导联心电，可进行实时12导联-ST分析，10种专业心律失常监测分析，QT/QTC报警和12导联的ST段分析。测量准确，操作简便，病人舒适，节省成本。</w:t>
      </w:r>
    </w:p>
    <w:p w14:paraId="21210296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eastAsiaTheme="minorEastAsia"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</w:rPr>
        <w:t>4、无风扇无硬盘设计，操作不卡顿，无需除尘，机器更稳定，故障率低。</w:t>
      </w:r>
    </w:p>
    <w:p w14:paraId="20117227">
      <w:pPr>
        <w:spacing w:line="360" w:lineRule="auto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</w:rPr>
        <w:t>5、</w:t>
      </w:r>
      <w:r>
        <w:rPr>
          <w:rFonts w:hint="eastAsia" w:cs="宋体" w:asciiTheme="minorEastAsia" w:hAnsiTheme="minorEastAsia" w:eastAsiaTheme="minorEastAsia"/>
          <w:sz w:val="24"/>
        </w:rPr>
        <w:t>硬件坚固抗摔等级达到7M3级，可满足病人转运需求。</w:t>
      </w:r>
    </w:p>
    <w:p w14:paraId="05F8DCDA">
      <w:p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4"/>
        </w:rPr>
        <w:t>6、触屏中文操作。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2B35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2024-08-06T08:02:51Z</dcterms:created>
  <dc:creator>Administrator</dc:creator>
  <cp:lastModifiedBy>社会主义接班人</cp:lastModifiedBy>
  <dcterms:modified xsi:type="dcterms:W3CDTF">2024-08-06T08:04:08Z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EA25E21C2C7442C6884F39996E1B695D_12</vt:lpwstr>
  </property>
</Properties>
</file>