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DA396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短波紫外线治疗仪技术参数</w:t>
      </w:r>
    </w:p>
    <w:p w14:paraId="0E18EDDB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/>
          <w:sz w:val="24"/>
        </w:rPr>
        <w:t>主要功能</w:t>
      </w:r>
    </w:p>
    <w:p w14:paraId="1F24E32D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短波紫外线治疗仪的发展至今已有数十年的历史，有体表、体腔两种治疗模式。具有极佳的杀菌、消炎、镇痛，促进伤口湿性愈合的作用。临床应用方向包括儿童上呼吸道感染的非药物治疗，化放疗后并发症的护理治疗，外科创面湿性修复等。</w:t>
      </w:r>
    </w:p>
    <w:p w14:paraId="49FBB10E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1.杀菌：短波紫外线直接作用于微</w:t>
      </w:r>
      <w:bookmarkStart w:id="0" w:name="_GoBack"/>
      <w:bookmarkEnd w:id="0"/>
      <w:r>
        <w:rPr>
          <w:rFonts w:hint="eastAsia" w:ascii="宋体" w:hAnsi="宋体" w:eastAsia="宋体"/>
          <w:sz w:val="24"/>
        </w:rPr>
        <w:t>生物的遗传物质，从而影响其正常代谢、繁殖、发育和生长，以致死亡。</w:t>
      </w:r>
    </w:p>
    <w:p w14:paraId="71398D1E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2.消炎：短波紫外线可加强血液和淋巴循环，提高巨噬细胞的活性，增加中性粒细胞的数量，明显提高机体的免疫力，对控制炎症有明显效果。</w:t>
      </w:r>
    </w:p>
    <w:p w14:paraId="43D6C1AF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3.镇痛：短波紫外线照射能够使皮肤痛阈上升，对交感神经节有“封闭”作用；并且产生异性蛋白、促进炎性物质吸收，具有显著的止痛作用。</w:t>
      </w:r>
    </w:p>
    <w:p w14:paraId="7A9C86EB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4.促进伤口愈合：小剂量短波紫外线照射能够促进细胞TGF-β和TNF-α等多种细胞因子的表达，从而促进组织生长和伤口愈合。</w:t>
      </w:r>
    </w:p>
    <w:p w14:paraId="5F9FAC04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</w:rPr>
      </w:pPr>
    </w:p>
    <w:p w14:paraId="52D8819A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 技术指标和参数：</w:t>
      </w:r>
    </w:p>
    <w:p w14:paraId="1A5039BF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1、正常工作条件</w:t>
      </w:r>
    </w:p>
    <w:p w14:paraId="0577AF25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a）环境温度：5℃～40℃；</w:t>
      </w:r>
    </w:p>
    <w:p w14:paraId="2FC21A67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b）相对湿度：≤80%；</w:t>
      </w:r>
    </w:p>
    <w:p w14:paraId="5F34D543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c）大气压力：860hPa～1060hPa；</w:t>
      </w:r>
    </w:p>
    <w:p w14:paraId="67938947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d）电源电压：AC 220V±22V 50Hz±1Hz；</w:t>
      </w:r>
    </w:p>
    <w:p w14:paraId="49A2C90E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e）输入功率：150VA；</w:t>
      </w:r>
    </w:p>
    <w:p w14:paraId="6C581F25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f）运行模式：间歇加载连续运行。</w:t>
      </w:r>
    </w:p>
    <w:p w14:paraId="233388B0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ascii="宋体" w:hAnsi="宋体" w:eastAsia="宋体"/>
          <w:sz w:val="24"/>
        </w:rPr>
        <w:t>2、柜式一体机型，推车设计带锁止万向轮，各种角度灵活转动；</w:t>
      </w:r>
    </w:p>
    <w:p w14:paraId="53CC36F8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ascii="宋体" w:hAnsi="宋体" w:eastAsia="宋体"/>
          <w:sz w:val="24"/>
        </w:rPr>
        <w:t>3、全触摸屏操作，更简便快捷，优化了临床使用的治疗效率；</w:t>
      </w:r>
    </w:p>
    <w:p w14:paraId="2CE5DF5C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4、双通道独立输出；</w:t>
      </w:r>
    </w:p>
    <w:p w14:paraId="4BDA2AB6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</w:t>
      </w:r>
      <w:r>
        <w:rPr>
          <w:rFonts w:hint="eastAsia" w:ascii="宋体" w:hAnsi="宋体" w:eastAsia="宋体"/>
          <w:sz w:val="24"/>
        </w:rPr>
        <w:t>、紫外线波长≤253.7</w:t>
      </w:r>
      <w:r>
        <w:rPr>
          <w:rFonts w:ascii="宋体" w:hAnsi="宋体" w:eastAsia="宋体"/>
          <w:sz w:val="24"/>
        </w:rPr>
        <w:t>n</w:t>
      </w:r>
      <w:r>
        <w:rPr>
          <w:rFonts w:hint="eastAsia" w:ascii="宋体" w:hAnsi="宋体" w:eastAsia="宋体"/>
          <w:sz w:val="24"/>
        </w:rPr>
        <w:t>m；</w:t>
      </w:r>
    </w:p>
    <w:p w14:paraId="4986455D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ascii="宋体" w:hAnsi="宋体" w:eastAsia="宋体"/>
          <w:sz w:val="24"/>
        </w:rPr>
        <w:t>6</w:t>
      </w:r>
      <w:r>
        <w:rPr>
          <w:rFonts w:hint="eastAsia" w:ascii="宋体" w:hAnsi="宋体" w:eastAsia="宋体"/>
          <w:sz w:val="24"/>
        </w:rPr>
        <w:t>、体腔照射器最大有效辐照强度≥15m</w:t>
      </w:r>
      <w:r>
        <w:rPr>
          <w:rFonts w:ascii="宋体" w:hAnsi="宋体" w:eastAsia="宋体"/>
          <w:sz w:val="24"/>
        </w:rPr>
        <w:t>W</w:t>
      </w:r>
      <w:r>
        <w:rPr>
          <w:rFonts w:hint="eastAsia" w:ascii="宋体" w:hAnsi="宋体" w:eastAsia="宋体"/>
          <w:sz w:val="24"/>
        </w:rPr>
        <w:t>/cm2；</w:t>
      </w:r>
    </w:p>
    <w:p w14:paraId="68F0CC32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体表照射器最大有效辐照强度≥15m</w:t>
      </w:r>
      <w:r>
        <w:rPr>
          <w:rFonts w:ascii="宋体" w:hAnsi="宋体" w:eastAsia="宋体"/>
          <w:sz w:val="24"/>
        </w:rPr>
        <w:t>W</w:t>
      </w:r>
      <w:r>
        <w:rPr>
          <w:rFonts w:hint="eastAsia" w:ascii="宋体" w:hAnsi="宋体" w:eastAsia="宋体"/>
          <w:sz w:val="24"/>
        </w:rPr>
        <w:t>/cm2；</w:t>
      </w:r>
    </w:p>
    <w:p w14:paraId="66DB9DB7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</w:rPr>
        <w:t>、最大有效照射区：2400mm2；</w:t>
      </w:r>
    </w:p>
    <w:p w14:paraId="46184489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</w:t>
      </w:r>
      <w:r>
        <w:rPr>
          <w:rFonts w:hint="eastAsia" w:ascii="宋体" w:hAnsi="宋体" w:eastAsia="宋体"/>
          <w:sz w:val="24"/>
        </w:rPr>
        <w:t>、照射剂量：≤2J/cm2；</w:t>
      </w:r>
    </w:p>
    <w:p w14:paraId="1C61A7D1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ascii="宋体" w:hAnsi="宋体" w:eastAsia="宋体"/>
          <w:sz w:val="24"/>
        </w:rPr>
        <w:t>9</w:t>
      </w:r>
      <w:r>
        <w:rPr>
          <w:rFonts w:hint="eastAsia" w:ascii="宋体" w:hAnsi="宋体" w:eastAsia="宋体"/>
          <w:sz w:val="24"/>
        </w:rPr>
        <w:t>、设备用于辅助治疗术后伤口、创伤感染、褥疮、扁桃体炎，并提供证明文件；</w:t>
      </w:r>
    </w:p>
    <w:p w14:paraId="58B46E21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0</w:t>
      </w:r>
      <w:r>
        <w:rPr>
          <w:rFonts w:hint="eastAsia" w:ascii="宋体" w:hAnsi="宋体" w:eastAsia="宋体"/>
          <w:sz w:val="24"/>
        </w:rPr>
        <w:t>、治疗结束时有音响提；</w:t>
      </w:r>
    </w:p>
    <w:p w14:paraId="33ED7640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、治疗时间：1s-100s可调，步长1s，误差±2%；</w:t>
      </w:r>
    </w:p>
    <w:p w14:paraId="1A8B18DC">
      <w:pPr>
        <w:spacing w:line="360" w:lineRule="auto"/>
        <w:ind w:left="315" w:leftChars="15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</w:rPr>
        <w:t>、可在输出状态下进行复位，复位后为待机状态，停止输出；</w:t>
      </w:r>
    </w:p>
    <w:p w14:paraId="58D60528">
      <w:pPr>
        <w:spacing w:line="360" w:lineRule="auto"/>
        <w:ind w:left="315" w:leftChars="15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3</w:t>
      </w:r>
      <w:r>
        <w:rPr>
          <w:rFonts w:hint="eastAsia" w:ascii="宋体" w:hAnsi="宋体" w:eastAsia="宋体"/>
          <w:sz w:val="24"/>
        </w:rPr>
        <w:t>、自动散热：治疗状态下，体腔手柄（通风口处）的温度达35℃时，自动通风；</w:t>
      </w:r>
    </w:p>
    <w:p w14:paraId="387E633C">
      <w:pPr>
        <w:spacing w:line="360" w:lineRule="auto"/>
        <w:ind w:left="315" w:leftChars="150"/>
        <w:jc w:val="left"/>
        <w:rPr>
          <w:rFonts w:hint="eastAsia" w:ascii="宋体" w:hAnsi="宋体"/>
          <w:sz w:val="24"/>
          <w:lang w:eastAsia="zh-CN"/>
        </w:rPr>
      </w:pPr>
      <w:r>
        <w:rPr>
          <w:rFonts w:ascii="宋体" w:hAnsi="宋体" w:eastAsia="宋体"/>
          <w:sz w:val="24"/>
        </w:rPr>
        <w:t>14</w:t>
      </w:r>
      <w:r>
        <w:rPr>
          <w:rFonts w:hint="eastAsia" w:ascii="宋体" w:hAnsi="宋体" w:eastAsia="宋体"/>
          <w:sz w:val="24"/>
        </w:rPr>
        <w:t>、配备多种照射器：主机标配1个体表照射器、</w:t>
      </w: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个体腔照射器及3个体腔专用光导</w:t>
      </w:r>
      <w:r>
        <w:rPr>
          <w:rFonts w:hint="eastAsia" w:ascii="宋体" w:hAnsi="宋体"/>
          <w:sz w:val="24"/>
          <w:lang w:eastAsia="zh-CN"/>
        </w:rPr>
        <w:t>。</w:t>
      </w:r>
    </w:p>
    <w:p w14:paraId="28D4B4A4">
      <w:pPr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7CC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2024-08-07T08:59:49Z</dcterms:created>
  <dc:creator>Administrator</dc:creator>
  <cp:lastModifiedBy>社会主义接班人</cp:lastModifiedBy>
  <dcterms:modified xsi:type="dcterms:W3CDTF">2024-08-07T09:00:36Z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C65CE258223347F6AF23986E04E41D28_12</vt:lpwstr>
  </property>
</Properties>
</file>