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71D9E">
      <w:pPr>
        <w:spacing w:line="360" w:lineRule="auto"/>
        <w:jc w:val="center"/>
        <w:rPr>
          <w:rFonts w:hint="default" w:asciiTheme="minorEastAsia" w:hAnsiTheme="minorEastAsia" w:eastAsiaTheme="minorEastAsia" w:cstheme="minorEastAsia"/>
          <w:sz w:val="24"/>
          <w:szCs w:val="32"/>
          <w:lang w:val="en-US" w:eastAsia="zh-CN"/>
        </w:rPr>
      </w:pPr>
      <w:bookmarkStart w:id="0" w:name="_GoBack"/>
      <w:r>
        <w:rPr>
          <w:rFonts w:hint="eastAsia" w:asciiTheme="minorEastAsia" w:hAnsiTheme="minorEastAsia" w:cstheme="minorEastAsia"/>
          <w:b/>
          <w:bCs/>
          <w:sz w:val="44"/>
          <w:szCs w:val="52"/>
          <w:lang w:val="en-US" w:eastAsia="zh-CN"/>
        </w:rPr>
        <w:t>活度计技术参数</w:t>
      </w:r>
    </w:p>
    <w:bookmarkEnd w:id="0"/>
    <w:p w14:paraId="63311DF8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1、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能量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范围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25Kev以上的X、γ及其1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Mev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以上的β核素</w:t>
      </w:r>
    </w:p>
    <w:p w14:paraId="451864C8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2、里程范围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1μCi-2Ci(99mIc)</w:t>
      </w:r>
    </w:p>
    <w:p w14:paraId="0BE864D0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3、显示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分辨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1μCi</w:t>
      </w:r>
    </w:p>
    <w:p w14:paraId="65A23538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4、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测量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精度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1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2%±1字。</w:t>
      </w:r>
    </w:p>
    <w:p w14:paraId="37216BD5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5、静电计精度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好于1%。</w:t>
      </w:r>
    </w:p>
    <w:p w14:paraId="0437BB80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6、可采用居里(Ci)或贝可(Bq)两种显示单位方式。</w:t>
      </w:r>
    </w:p>
    <w:p w14:paraId="732C6F9F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7、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测量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速度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读数95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%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的典型时间为5秒。</w:t>
      </w:r>
    </w:p>
    <w:p w14:paraId="40FF31CD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8、几何响应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样品轴向变动2cm,读数变动±0.5%。</w:t>
      </w:r>
    </w:p>
    <w:p w14:paraId="182A9EDD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9、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提供强检设备检测报告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1D986C42"/>
    <w:rsid w:val="2E7F0A39"/>
    <w:rsid w:val="316D3DF6"/>
    <w:rsid w:val="35847960"/>
    <w:rsid w:val="3722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2024-10-30T09:53:17Z</dcterms:created>
  <dc:creator>Administrator</dc:creator>
  <cp:lastModifiedBy>社会主义接班人</cp:lastModifiedBy>
  <dcterms:modified xsi:type="dcterms:W3CDTF">2024-10-30T10:09:29Z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11C78A16504A48A9AA9D4BCAAF200789_12</vt:lpwstr>
  </property>
</Properties>
</file>