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F136F5">
      <w:pPr>
        <w:jc w:val="center"/>
        <w:rPr>
          <w:rFonts w:hint="eastAsia" w:ascii="宋体" w:hAnsi="宋体" w:eastAsia="宋体" w:cs="宋体"/>
          <w:b/>
          <w:bCs/>
          <w:sz w:val="40"/>
          <w:szCs w:val="48"/>
          <w:lang w:val="en-US" w:eastAsia="zh-CN"/>
        </w:rPr>
      </w:pPr>
      <w:r>
        <w:rPr>
          <w:rFonts w:hint="eastAsia" w:ascii="宋体" w:hAnsi="宋体" w:eastAsia="宋体" w:cs="宋体"/>
          <w:b/>
          <w:bCs/>
          <w:sz w:val="40"/>
          <w:szCs w:val="48"/>
          <w:lang w:val="en-US" w:eastAsia="zh-CN"/>
        </w:rPr>
        <w:t>双频谱麻醉深度多参数监护仪技术参数</w:t>
      </w:r>
    </w:p>
    <w:p w14:paraId="049E6B87">
      <w:pPr>
        <w:spacing w:line="360" w:lineRule="auto"/>
        <w:rPr>
          <w:rFonts w:hint="eastAsia" w:ascii="宋体" w:hAnsi="宋体" w:eastAsia="宋体" w:cs="宋体"/>
          <w:sz w:val="24"/>
          <w:szCs w:val="32"/>
        </w:rPr>
      </w:pPr>
      <w:r>
        <w:rPr>
          <w:rFonts w:hint="eastAsia" w:ascii="宋体" w:hAnsi="宋体" w:eastAsia="宋体" w:cs="宋体"/>
          <w:sz w:val="24"/>
          <w:szCs w:val="32"/>
        </w:rPr>
        <w:t>1.模块能够采集脑电图 (EEG)和额叶肌电图 (FEMG) 信号。信号可被处理为两个参数和波形并在设备上实时显示。</w:t>
      </w:r>
    </w:p>
    <w:p w14:paraId="5F6CCD10">
      <w:pPr>
        <w:spacing w:line="360" w:lineRule="auto"/>
        <w:rPr>
          <w:rFonts w:hint="eastAsia" w:ascii="宋体" w:hAnsi="宋体" w:eastAsia="宋体" w:cs="宋体"/>
          <w:sz w:val="24"/>
          <w:szCs w:val="32"/>
        </w:rPr>
      </w:pPr>
      <w:r>
        <w:rPr>
          <w:rFonts w:hint="eastAsia" w:ascii="宋体" w:hAnsi="宋体" w:eastAsia="宋体" w:cs="宋体"/>
          <w:sz w:val="24"/>
          <w:szCs w:val="32"/>
        </w:rPr>
        <w:t>2.传感器可兼容监护仪模块，且参数实现无需额外的头盒。</w:t>
      </w:r>
    </w:p>
    <w:p w14:paraId="630706A7">
      <w:pPr>
        <w:spacing w:line="360" w:lineRule="auto"/>
        <w:rPr>
          <w:rFonts w:hint="eastAsia" w:ascii="宋体" w:hAnsi="宋体" w:eastAsia="宋体" w:cs="宋体"/>
          <w:sz w:val="24"/>
          <w:szCs w:val="32"/>
        </w:rPr>
      </w:pPr>
      <w:r>
        <w:rPr>
          <w:rFonts w:hint="eastAsia" w:ascii="宋体" w:hAnsi="宋体" w:eastAsia="宋体" w:cs="宋体"/>
          <w:sz w:val="24"/>
          <w:szCs w:val="32"/>
        </w:rPr>
        <w:t>3.传感器接触病人处为无创柔软的海绵，无钉扣设计。</w:t>
      </w:r>
    </w:p>
    <w:p w14:paraId="77DF1D67">
      <w:pPr>
        <w:spacing w:line="360" w:lineRule="auto"/>
        <w:rPr>
          <w:rFonts w:hint="eastAsia" w:ascii="宋体" w:hAnsi="宋体" w:eastAsia="宋体" w:cs="宋体"/>
          <w:sz w:val="24"/>
          <w:szCs w:val="32"/>
        </w:rPr>
      </w:pPr>
      <w:r>
        <w:rPr>
          <w:rFonts w:hint="eastAsia" w:ascii="宋体" w:hAnsi="宋体" w:eastAsia="宋体" w:cs="宋体"/>
          <w:sz w:val="24"/>
          <w:szCs w:val="32"/>
        </w:rPr>
        <w:t>4.▲通过采集脑电信号分析并转换得出能反映中枢神经系统状态的状态熵指数（SE）数值。5.▲通过采集额肌电信号分析并转换得出能反映肌肉松弛程度和镇痛效果的反应熵指数（RE）数值。</w:t>
      </w:r>
    </w:p>
    <w:p w14:paraId="25A43087">
      <w:pPr>
        <w:spacing w:line="360" w:lineRule="auto"/>
        <w:rPr>
          <w:rFonts w:hint="eastAsia" w:ascii="宋体" w:hAnsi="宋体" w:eastAsia="宋体" w:cs="宋体"/>
          <w:sz w:val="24"/>
          <w:szCs w:val="32"/>
        </w:rPr>
      </w:pPr>
      <w:r>
        <w:rPr>
          <w:rFonts w:hint="eastAsia" w:ascii="宋体" w:hAnsi="宋体" w:eastAsia="宋体" w:cs="宋体"/>
          <w:sz w:val="24"/>
          <w:szCs w:val="32"/>
        </w:rPr>
        <w:t>6.支持实时显示2通道脑电波形。同屏显示2个参数数值。</w:t>
      </w:r>
    </w:p>
    <w:p w14:paraId="1CEFC3D4">
      <w:pPr>
        <w:spacing w:line="360" w:lineRule="auto"/>
        <w:rPr>
          <w:rFonts w:hint="eastAsia" w:ascii="宋体" w:hAnsi="宋体" w:eastAsia="宋体" w:cs="宋体"/>
          <w:sz w:val="24"/>
          <w:szCs w:val="32"/>
        </w:rPr>
      </w:pPr>
      <w:r>
        <w:rPr>
          <w:rFonts w:hint="eastAsia" w:ascii="宋体" w:hAnsi="宋体" w:eastAsia="宋体" w:cs="宋体"/>
          <w:sz w:val="24"/>
          <w:szCs w:val="32"/>
        </w:rPr>
        <w:t>7.测量范围：状态熵指数（SE）：0-91；反应熵指数（RE）：0-100；爆发抑制比（BSR）：0-100 %。</w:t>
      </w:r>
    </w:p>
    <w:p w14:paraId="72D5D3A9">
      <w:pPr>
        <w:spacing w:line="360" w:lineRule="auto"/>
        <w:rPr>
          <w:rFonts w:hint="eastAsia" w:ascii="宋体" w:hAnsi="宋体" w:eastAsia="宋体" w:cs="宋体"/>
          <w:sz w:val="24"/>
          <w:szCs w:val="32"/>
        </w:rPr>
      </w:pPr>
      <w:r>
        <w:rPr>
          <w:rFonts w:hint="eastAsia" w:ascii="宋体" w:hAnsi="宋体" w:eastAsia="宋体" w:cs="宋体"/>
          <w:sz w:val="24"/>
          <w:szCs w:val="32"/>
        </w:rPr>
        <w:t>8.传感器需符合欧盟 RoHS（有害物质限制使用）指令要求 CE 标志产品。传感器有连体式、分体式可选。</w:t>
      </w:r>
    </w:p>
    <w:p w14:paraId="47AB7E7C">
      <w:pPr>
        <w:spacing w:line="360" w:lineRule="auto"/>
        <w:rPr>
          <w:rFonts w:hint="eastAsia" w:ascii="宋体" w:hAnsi="宋体" w:eastAsia="宋体" w:cs="宋体"/>
          <w:sz w:val="24"/>
          <w:szCs w:val="32"/>
        </w:rPr>
      </w:pPr>
      <w:r>
        <w:rPr>
          <w:rFonts w:hint="eastAsia" w:ascii="宋体" w:hAnsi="宋体" w:eastAsia="宋体" w:cs="宋体"/>
          <w:sz w:val="24"/>
          <w:szCs w:val="32"/>
        </w:rPr>
        <w:t>9.▲模块适配于GE监护仪。</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2MTk0NjljMDZlYTgxYmExNWQzMDI4NjM0ZGI4ODUifQ=="/>
  </w:docVars>
  <w:rsids>
    <w:rsidRoot w:val="5B152CEC"/>
    <w:rsid w:val="12C54BB7"/>
    <w:rsid w:val="44B12FB6"/>
    <w:rsid w:val="5B152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301</Words>
  <Characters>341</Characters>
  <Lines>0</Lines>
  <Paragraphs>0</Paragraphs>
  <TotalTime>2</TotalTime>
  <ScaleCrop>false</ScaleCrop>
  <LinksUpToDate>false</LinksUpToDate>
  <CharactersWithSpaces>348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2024-08-06T01:14:00Z</dcterms:created>
  <dc:creator>Lucky辔angel</dc:creator>
  <cp:lastModifiedBy>社会主义接班人</cp:lastModifiedBy>
  <dcterms:modified xsi:type="dcterms:W3CDTF">2024-08-06T07:30:55Z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4EC39894FF8A49DFBEBCE98F6D2E5A02_11</vt:lpwstr>
  </property>
</Properties>
</file>