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9CB30">
      <w:pPr>
        <w:pStyle w:val="3"/>
        <w:numPr>
          <w:ilvl w:val="0"/>
          <w:numId w:val="0"/>
        </w:numPr>
        <w:ind w:left="432" w:leftChars="0"/>
        <w:jc w:val="center"/>
      </w:pPr>
      <w:bookmarkStart w:id="1" w:name="_GoBack"/>
      <w:bookmarkEnd w:id="1"/>
      <w:bookmarkStart w:id="0" w:name="_Hlk104456185"/>
      <w:r>
        <w:t>枪式辐射巡测仪（γ枪）</w:t>
      </w:r>
    </w:p>
    <w:p w14:paraId="60BAFE92">
      <w:pPr>
        <w:ind w:firstLine="480"/>
        <w:jc w:val="center"/>
      </w:pPr>
    </w:p>
    <w:p w14:paraId="4C6F9AF6">
      <w:pPr>
        <w:pStyle w:val="4"/>
      </w:pPr>
      <w:r>
        <w:rPr>
          <w:rFonts w:hint="eastAsia"/>
        </w:rPr>
        <w:t>产品简介</w:t>
      </w:r>
    </w:p>
    <w:p w14:paraId="7C18C8E4">
      <w:pPr>
        <w:ind w:firstLine="480"/>
      </w:pPr>
      <w:r>
        <w:t xml:space="preserve">⼿持式巡测仪是监测各种放射性⼯作场所х、γ射线辐射剂量率的专⽤仪器。该仪器⼴泛⽤于卫⽣、环保、冶⾦、⽯油、化⼯、放射性试验室、商检等需进⾏辐射环境与辐射防护检测的场合。  </w:t>
      </w:r>
    </w:p>
    <w:p w14:paraId="6C90ECE6">
      <w:pPr>
        <w:pStyle w:val="4"/>
      </w:pPr>
      <w:r>
        <w:t xml:space="preserve"> 硬件配置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 w14:paraId="2E87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17F05D44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⾼</w:t>
            </w:r>
            <w:r>
              <w:rPr>
                <w:rFonts w:hint="eastAsia" w:ascii="宋体" w:hAnsi="宋体" w:cs="宋体"/>
                <w:sz w:val="21"/>
                <w:szCs w:val="21"/>
              </w:rPr>
              <w:t>灵敏度探测器</w:t>
            </w:r>
          </w:p>
        </w:tc>
        <w:tc>
          <w:tcPr>
            <w:tcW w:w="2074" w:type="dxa"/>
            <w:vAlign w:val="center"/>
          </w:tcPr>
          <w:p w14:paraId="5599603C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⾼</w:t>
            </w:r>
            <w:r>
              <w:rPr>
                <w:rFonts w:hint="eastAsia" w:ascii="宋体" w:hAnsi="宋体" w:cs="宋体"/>
                <w:sz w:val="21"/>
                <w:szCs w:val="21"/>
              </w:rPr>
              <w:t>强度防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⽔</w:t>
            </w:r>
            <w:r>
              <w:rPr>
                <w:rFonts w:hint="eastAsia" w:ascii="宋体" w:hAnsi="宋体" w:cs="宋体"/>
                <w:sz w:val="21"/>
                <w:szCs w:val="21"/>
              </w:rPr>
              <w:t>包装箱</w:t>
            </w:r>
          </w:p>
        </w:tc>
        <w:tc>
          <w:tcPr>
            <w:tcW w:w="2074" w:type="dxa"/>
            <w:vAlign w:val="center"/>
          </w:tcPr>
          <w:p w14:paraId="1BA062B3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超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⼤</w:t>
            </w:r>
            <w:r>
              <w:rPr>
                <w:sz w:val="21"/>
                <w:szCs w:val="21"/>
              </w:rPr>
              <w:t>LCD显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⽰</w:t>
            </w:r>
            <w:r>
              <w:rPr>
                <w:rFonts w:hint="eastAsia" w:ascii="宋体" w:hAnsi="宋体" w:cs="宋体"/>
                <w:sz w:val="21"/>
                <w:szCs w:val="21"/>
              </w:rPr>
              <w:t>屏</w:t>
            </w:r>
          </w:p>
        </w:tc>
        <w:tc>
          <w:tcPr>
            <w:tcW w:w="2074" w:type="dxa"/>
            <w:vAlign w:val="center"/>
          </w:tcPr>
          <w:p w14:paraId="730A7CEC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多层数字分析镀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⾦</w:t>
            </w:r>
            <w:r>
              <w:rPr>
                <w:rFonts w:hint="eastAsia" w:ascii="宋体" w:hAnsi="宋体" w:cs="宋体"/>
                <w:sz w:val="21"/>
                <w:szCs w:val="21"/>
              </w:rPr>
              <w:t>电路</w:t>
            </w:r>
          </w:p>
        </w:tc>
      </w:tr>
      <w:tr w14:paraId="7D0D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674D5015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⾼</w:t>
            </w:r>
            <w:r>
              <w:rPr>
                <w:rFonts w:hint="eastAsia" w:ascii="宋体" w:hAnsi="宋体" w:cs="宋体"/>
                <w:sz w:val="21"/>
                <w:szCs w:val="21"/>
              </w:rPr>
              <w:t>速双核处理器</w:t>
            </w:r>
          </w:p>
        </w:tc>
        <w:tc>
          <w:tcPr>
            <w:tcW w:w="2074" w:type="dxa"/>
            <w:vAlign w:val="center"/>
          </w:tcPr>
          <w:p w14:paraId="3814EDDB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镁铝合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⾦</w:t>
            </w:r>
            <w:r>
              <w:rPr>
                <w:rFonts w:hint="eastAsia" w:ascii="宋体" w:hAnsi="宋体" w:cs="宋体"/>
                <w:sz w:val="21"/>
                <w:szCs w:val="21"/>
              </w:rPr>
              <w:t>外壳</w:t>
            </w:r>
          </w:p>
        </w:tc>
        <w:tc>
          <w:tcPr>
            <w:tcW w:w="2074" w:type="dxa"/>
            <w:vAlign w:val="center"/>
          </w:tcPr>
          <w:p w14:paraId="35402C43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多探测器可选</w:t>
            </w:r>
          </w:p>
        </w:tc>
        <w:tc>
          <w:tcPr>
            <w:tcW w:w="2074" w:type="dxa"/>
            <w:vAlign w:val="center"/>
          </w:tcPr>
          <w:p w14:paraId="5C706A81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两节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⼀</w:t>
            </w:r>
            <w:r>
              <w:rPr>
                <w:rFonts w:hint="eastAsia" w:ascii="宋体" w:hAnsi="宋体" w:cs="宋体"/>
                <w:sz w:val="21"/>
                <w:szCs w:val="21"/>
              </w:rPr>
              <w:t>号电池</w:t>
            </w:r>
          </w:p>
        </w:tc>
      </w:tr>
    </w:tbl>
    <w:p w14:paraId="1CF30DCC">
      <w:pPr>
        <w:pStyle w:val="4"/>
      </w:pPr>
      <w:r>
        <w:t>功能特点</w:t>
      </w:r>
    </w:p>
    <w:p w14:paraId="6BB37BFA">
      <w:pPr>
        <w:pStyle w:val="26"/>
        <w:numPr>
          <w:ilvl w:val="0"/>
          <w:numId w:val="2"/>
        </w:numPr>
        <w:ind w:left="420" w:leftChars="0" w:hanging="420" w:firstLineChars="0"/>
      </w:pPr>
      <w:r>
        <w:t>单</w:t>
      </w:r>
      <w:r>
        <w:rPr>
          <w:rFonts w:hint="eastAsia" w:ascii="微软雅黑" w:hAnsi="微软雅黑" w:eastAsia="微软雅黑" w:cs="微软雅黑"/>
        </w:rPr>
        <w:t>⽚</w:t>
      </w:r>
      <w:r>
        <w:rPr>
          <w:rFonts w:hint="eastAsia" w:ascii="宋体" w:hAnsi="宋体" w:cs="宋体"/>
        </w:rPr>
        <w:t>机控制，</w:t>
      </w:r>
      <w:r>
        <w:rPr>
          <w:rFonts w:hint="eastAsia" w:ascii="微软雅黑" w:hAnsi="微软雅黑" w:eastAsia="微软雅黑" w:cs="微软雅黑"/>
        </w:rPr>
        <w:t>⼤</w:t>
      </w:r>
      <w:r>
        <w:rPr>
          <w:rFonts w:hint="eastAsia" w:ascii="宋体" w:hAnsi="宋体" w:cs="宋体"/>
        </w:rPr>
        <w:t>屏幕</w:t>
      </w:r>
      <w:r>
        <w:t>LCD液晶显</w:t>
      </w:r>
      <w:r>
        <w:rPr>
          <w:rFonts w:hint="eastAsia" w:ascii="微软雅黑" w:hAnsi="微软雅黑" w:eastAsia="微软雅黑" w:cs="微软雅黑"/>
        </w:rPr>
        <w:t>⽰</w:t>
      </w:r>
      <w:r>
        <w:rPr>
          <w:rFonts w:hint="eastAsia" w:ascii="宋体" w:hAnsi="宋体" w:cs="宋体"/>
        </w:rPr>
        <w:t>屏，操作简便，背光功能</w:t>
      </w:r>
      <w:r>
        <w:t xml:space="preserve"> </w:t>
      </w:r>
    </w:p>
    <w:p w14:paraId="7300E396">
      <w:pPr>
        <w:pStyle w:val="26"/>
        <w:numPr>
          <w:ilvl w:val="0"/>
          <w:numId w:val="2"/>
        </w:numPr>
        <w:ind w:left="420" w:leftChars="0" w:hanging="420" w:firstLineChars="0"/>
      </w:pPr>
      <w:r>
        <w:t>60°视</w:t>
      </w:r>
      <w:r>
        <w:rPr>
          <w:rFonts w:hint="eastAsia" w:ascii="微软雅黑" w:hAnsi="微软雅黑" w:eastAsia="微软雅黑" w:cs="微软雅黑"/>
        </w:rPr>
        <w:t>⻆</w:t>
      </w:r>
      <w:r>
        <w:rPr>
          <w:rFonts w:hint="eastAsia" w:ascii="宋体" w:hAnsi="宋体" w:cs="宋体"/>
        </w:rPr>
        <w:t>，观察数据视</w:t>
      </w:r>
      <w:r>
        <w:rPr>
          <w:rFonts w:hint="eastAsia" w:ascii="微软雅黑" w:hAnsi="微软雅黑" w:eastAsia="微软雅黑" w:cs="微软雅黑"/>
        </w:rPr>
        <w:t>⻆</w:t>
      </w:r>
      <w:r>
        <w:rPr>
          <w:rFonts w:hint="eastAsia" w:ascii="宋体" w:hAnsi="宋体" w:cs="宋体"/>
        </w:rPr>
        <w:t>更舒适</w:t>
      </w:r>
      <w:r>
        <w:t xml:space="preserve"> </w:t>
      </w:r>
    </w:p>
    <w:p w14:paraId="5BAB41A1">
      <w:pPr>
        <w:pStyle w:val="26"/>
        <w:numPr>
          <w:ilvl w:val="0"/>
          <w:numId w:val="2"/>
        </w:numPr>
        <w:ind w:left="420" w:leftChars="0" w:hanging="420" w:firstLineChars="0"/>
      </w:pPr>
      <w:r>
        <w:t xml:space="preserve">特殊的硬件补偿技术使仪器具有优异的能量响应特性 </w:t>
      </w:r>
    </w:p>
    <w:p w14:paraId="5E9A07D5">
      <w:pPr>
        <w:pStyle w:val="26"/>
        <w:numPr>
          <w:ilvl w:val="0"/>
          <w:numId w:val="2"/>
        </w:numPr>
        <w:ind w:left="420" w:leftChars="0" w:hanging="420" w:firstLineChars="0"/>
      </w:pPr>
      <w:r>
        <w:t xml:space="preserve">内置800组剂量率储存数据，可随时查看 </w:t>
      </w:r>
    </w:p>
    <w:p w14:paraId="50976B96">
      <w:pPr>
        <w:pStyle w:val="26"/>
        <w:numPr>
          <w:ilvl w:val="0"/>
          <w:numId w:val="2"/>
        </w:numPr>
        <w:ind w:left="420" w:leftChars="0" w:hanging="420" w:firstLineChars="0"/>
      </w:pPr>
      <w:r>
        <w:t xml:space="preserve">剂量率，累积剂量均可测量 </w:t>
      </w:r>
    </w:p>
    <w:p w14:paraId="369655EC">
      <w:pPr>
        <w:pStyle w:val="26"/>
        <w:numPr>
          <w:ilvl w:val="0"/>
          <w:numId w:val="2"/>
        </w:numPr>
        <w:ind w:left="420" w:leftChars="0" w:hanging="420" w:firstLineChars="0"/>
      </w:pPr>
      <w:r>
        <w:t xml:space="preserve">具有剂量率阈值报警功能，剂量率过载报警与保护功能 </w:t>
      </w:r>
    </w:p>
    <w:p w14:paraId="282B29E6">
      <w:pPr>
        <w:pStyle w:val="26"/>
        <w:numPr>
          <w:ilvl w:val="0"/>
          <w:numId w:val="2"/>
        </w:numPr>
        <w:ind w:left="420" w:leftChars="0" w:hanging="420" w:firstLineChars="0"/>
      </w:pPr>
      <w:r>
        <w:t>具有探测器故障报警功能，电池</w:t>
      </w:r>
      <w:r>
        <w:rPr>
          <w:rFonts w:hint="eastAsia" w:ascii="微软雅黑" w:hAnsi="微软雅黑" w:eastAsia="微软雅黑" w:cs="微软雅黑"/>
        </w:rPr>
        <w:t>⽋</w:t>
      </w:r>
      <w:r>
        <w:rPr>
          <w:rFonts w:hint="eastAsia" w:ascii="宋体" w:hAnsi="宋体" w:cs="宋体"/>
        </w:rPr>
        <w:t>压报警功能</w:t>
      </w:r>
      <w:r>
        <w:t xml:space="preserve"> </w:t>
      </w:r>
    </w:p>
    <w:p w14:paraId="7EE5BCDB">
      <w:pPr>
        <w:pStyle w:val="26"/>
        <w:numPr>
          <w:ilvl w:val="0"/>
          <w:numId w:val="2"/>
        </w:numPr>
        <w:ind w:left="420" w:leftChars="0" w:hanging="420" w:firstLineChars="0"/>
      </w:pPr>
      <w:r>
        <w:t>镁铝合</w:t>
      </w:r>
      <w:r>
        <w:rPr>
          <w:rFonts w:hint="eastAsia" w:ascii="微软雅黑" w:hAnsi="微软雅黑" w:eastAsia="微软雅黑" w:cs="微软雅黑"/>
        </w:rPr>
        <w:t>⾦</w:t>
      </w:r>
      <w:r>
        <w:rPr>
          <w:rFonts w:hint="eastAsia" w:ascii="宋体" w:hAnsi="宋体" w:cs="宋体"/>
        </w:rPr>
        <w:t>外壳，适合野外作业</w:t>
      </w:r>
      <w:r>
        <w:t xml:space="preserve"> </w:t>
      </w:r>
    </w:p>
    <w:p w14:paraId="352DA837">
      <w:pPr>
        <w:pStyle w:val="26"/>
        <w:numPr>
          <w:ilvl w:val="0"/>
          <w:numId w:val="2"/>
        </w:numPr>
        <w:ind w:left="420" w:leftChars="0" w:hanging="420" w:firstLineChars="0"/>
      </w:pPr>
      <w:r>
        <w:t>绿</w:t>
      </w:r>
      <w:r>
        <w:rPr>
          <w:rFonts w:hint="eastAsia" w:ascii="微软雅黑" w:hAnsi="微软雅黑" w:eastAsia="微软雅黑" w:cs="微软雅黑"/>
        </w:rPr>
        <w:t>⾊</w:t>
      </w:r>
      <w:r>
        <w:rPr>
          <w:rFonts w:hint="eastAsia" w:ascii="宋体" w:hAnsi="宋体" w:cs="宋体"/>
        </w:rPr>
        <w:t>低能耗：两节</w:t>
      </w:r>
      <w:r>
        <w:t>1号</w:t>
      </w:r>
      <w:r>
        <w:rPr>
          <w:rFonts w:hint="eastAsia" w:ascii="微软雅黑" w:hAnsi="微软雅黑" w:eastAsia="微软雅黑" w:cs="微软雅黑"/>
        </w:rPr>
        <w:t>⺠⽤</w:t>
      </w:r>
      <w:r>
        <w:rPr>
          <w:rFonts w:hint="eastAsia" w:ascii="宋体" w:hAnsi="宋体" w:cs="宋体"/>
        </w:rPr>
        <w:t>碱性电池</w:t>
      </w:r>
      <w:r>
        <w:t xml:space="preserve"> </w:t>
      </w:r>
    </w:p>
    <w:p w14:paraId="5DCEA0F1">
      <w:pPr>
        <w:pStyle w:val="4"/>
      </w:pPr>
      <w:r>
        <w:t xml:space="preserve"> 主要技术指标</w:t>
      </w:r>
    </w:p>
    <w:p w14:paraId="3475F1AB">
      <w:pPr>
        <w:numPr>
          <w:ilvl w:val="0"/>
          <w:numId w:val="3"/>
        </w:numPr>
        <w:ind w:left="0" w:leftChars="0" w:firstLine="480" w:firstLineChars="200"/>
      </w:pPr>
      <w:r>
        <w:t>探测器：NaI</w:t>
      </w:r>
    </w:p>
    <w:p w14:paraId="597B9F13">
      <w:pPr>
        <w:numPr>
          <w:ilvl w:val="0"/>
          <w:numId w:val="3"/>
        </w:numPr>
        <w:ind w:left="0" w:leftChars="0" w:firstLine="480" w:firstLineChars="200"/>
      </w:pPr>
      <w:r>
        <w:t>灵敏度：1μSv/h≥350cp</w:t>
      </w:r>
      <w:r>
        <w:rPr>
          <w:rFonts w:hint="eastAsia"/>
        </w:rPr>
        <w:t>s</w:t>
      </w:r>
      <w:r>
        <w:t xml:space="preserve">（NaI）； </w:t>
      </w:r>
    </w:p>
    <w:p w14:paraId="692EA4E1">
      <w:pPr>
        <w:numPr>
          <w:ilvl w:val="0"/>
          <w:numId w:val="3"/>
        </w:numPr>
        <w:ind w:left="0" w:leftChars="0" w:firstLine="480" w:firstLineChars="200"/>
      </w:pPr>
      <w:r>
        <w:t>剂量率：0.01μSv/h~1.5mSv/h（NaI）；</w:t>
      </w:r>
    </w:p>
    <w:p w14:paraId="65E500B1">
      <w:pPr>
        <w:numPr>
          <w:ilvl w:val="0"/>
          <w:numId w:val="3"/>
        </w:numPr>
        <w:ind w:left="0" w:leftChars="0" w:firstLine="480" w:firstLineChars="200"/>
      </w:pPr>
      <w:r>
        <w:t xml:space="preserve">能量范围：30keV~3MeV </w:t>
      </w:r>
    </w:p>
    <w:p w14:paraId="12257A23">
      <w:pPr>
        <w:numPr>
          <w:ilvl w:val="0"/>
          <w:numId w:val="3"/>
        </w:numPr>
        <w:ind w:left="0" w:leftChars="0" w:firstLine="480" w:firstLineChars="200"/>
      </w:pPr>
      <w:r>
        <w:t>相对固有误差：≤±15%（NaI）；</w:t>
      </w:r>
    </w:p>
    <w:p w14:paraId="477980A8">
      <w:pPr>
        <w:numPr>
          <w:ilvl w:val="0"/>
          <w:numId w:val="3"/>
        </w:numPr>
        <w:ind w:left="0" w:leftChars="0" w:firstLine="480" w:firstLineChars="200"/>
      </w:pPr>
      <w:r>
        <w:t xml:space="preserve">功耗：整机耗电≤120mW（不含显⽰器背光耗电） </w:t>
      </w:r>
    </w:p>
    <w:p w14:paraId="0F9E37C5">
      <w:pPr>
        <w:numPr>
          <w:ilvl w:val="0"/>
          <w:numId w:val="3"/>
        </w:numPr>
        <w:ind w:left="0" w:leftChars="0" w:firstLine="480" w:firstLineChars="200"/>
      </w:pPr>
      <w:r>
        <w:t xml:space="preserve">重量尺⼨：1.0kg(包括电池) </w:t>
      </w:r>
    </w:p>
    <w:p w14:paraId="39414243">
      <w:pPr>
        <w:numPr>
          <w:ilvl w:val="0"/>
          <w:numId w:val="3"/>
        </w:numPr>
        <w:ind w:left="0" w:leftChars="0" w:firstLine="480" w:firstLineChars="200"/>
      </w:pPr>
      <w:r>
        <w:t>测量时间：</w:t>
      </w:r>
      <w:r>
        <w:rPr>
          <w:rFonts w:hint="eastAsia"/>
          <w:lang w:val="en-US" w:eastAsia="zh-CN"/>
        </w:rPr>
        <w:t>1、</w:t>
      </w:r>
      <w:r>
        <w:t xml:space="preserve">5、10、20、...90s </w:t>
      </w:r>
    </w:p>
    <w:p w14:paraId="23AB8F8E">
      <w:pPr>
        <w:numPr>
          <w:ilvl w:val="0"/>
          <w:numId w:val="3"/>
        </w:numPr>
        <w:ind w:left="0" w:leftChars="0" w:firstLine="480" w:firstLineChars="200"/>
      </w:pPr>
      <w:r>
        <w:t>报警阈值：0.25、2.5</w:t>
      </w:r>
      <w:r>
        <w:rPr>
          <w:rFonts w:hint="eastAsia"/>
        </w:rPr>
        <w:t>、</w:t>
      </w:r>
      <w:r>
        <w:t xml:space="preserve">...200（μSv/h） </w:t>
      </w:r>
    </w:p>
    <w:p w14:paraId="2C1A7871">
      <w:pPr>
        <w:numPr>
          <w:ilvl w:val="0"/>
          <w:numId w:val="3"/>
        </w:numPr>
        <w:ind w:left="0" w:leftChars="0" w:firstLine="480" w:firstLineChars="200"/>
      </w:pPr>
      <w:r>
        <w:t>读数显⽰：剂量率：nSv/h、μSv/h可选择 累积剂量：μSv 计数率：cp</w:t>
      </w:r>
      <w:r>
        <w:rPr>
          <w:rFonts w:hint="eastAsia"/>
        </w:rPr>
        <w:t>s</w:t>
      </w:r>
    </w:p>
    <w:bookmarkEnd w:id="0"/>
    <w:p w14:paraId="6440FC3A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AA489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F3ACD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A6AF2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8E8CC7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4C0F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16E03"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343D3"/>
    <w:multiLevelType w:val="singleLevel"/>
    <w:tmpl w:val="986343D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B3541F76"/>
    <w:multiLevelType w:val="multilevel"/>
    <w:tmpl w:val="B3541F76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2">
    <w:nsid w:val="ECB94227"/>
    <w:multiLevelType w:val="singleLevel"/>
    <w:tmpl w:val="ECB9422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2Y2IzNmVlMzEyOTNlYmNiNzRhZDFlM2Y2MmU4ODgifQ=="/>
  </w:docVars>
  <w:rsids>
    <w:rsidRoot w:val="00076A23"/>
    <w:rsid w:val="00053EE3"/>
    <w:rsid w:val="00054EDB"/>
    <w:rsid w:val="00070368"/>
    <w:rsid w:val="00076A23"/>
    <w:rsid w:val="001922B6"/>
    <w:rsid w:val="001E2071"/>
    <w:rsid w:val="003A2B2F"/>
    <w:rsid w:val="00467D29"/>
    <w:rsid w:val="004A49D6"/>
    <w:rsid w:val="004A7406"/>
    <w:rsid w:val="00551B17"/>
    <w:rsid w:val="005B21B3"/>
    <w:rsid w:val="006152D3"/>
    <w:rsid w:val="00674C04"/>
    <w:rsid w:val="00702AC6"/>
    <w:rsid w:val="00767D8F"/>
    <w:rsid w:val="00951774"/>
    <w:rsid w:val="00994D17"/>
    <w:rsid w:val="009C5637"/>
    <w:rsid w:val="009D2DE0"/>
    <w:rsid w:val="00A83CD8"/>
    <w:rsid w:val="00B357CA"/>
    <w:rsid w:val="00DD2AE6"/>
    <w:rsid w:val="018C3E3B"/>
    <w:rsid w:val="02855A65"/>
    <w:rsid w:val="0A5E70E8"/>
    <w:rsid w:val="0B0E2A57"/>
    <w:rsid w:val="0BDA3BFD"/>
    <w:rsid w:val="0F59042D"/>
    <w:rsid w:val="11A42050"/>
    <w:rsid w:val="141A7924"/>
    <w:rsid w:val="1F431638"/>
    <w:rsid w:val="1F82327E"/>
    <w:rsid w:val="24D87B3B"/>
    <w:rsid w:val="28B86069"/>
    <w:rsid w:val="2A7C77EF"/>
    <w:rsid w:val="2DD64A6E"/>
    <w:rsid w:val="2E915170"/>
    <w:rsid w:val="2F047434"/>
    <w:rsid w:val="31C821DA"/>
    <w:rsid w:val="3C0D73ED"/>
    <w:rsid w:val="3D682A74"/>
    <w:rsid w:val="3D780E6C"/>
    <w:rsid w:val="3F264016"/>
    <w:rsid w:val="44552F7B"/>
    <w:rsid w:val="4B3A5161"/>
    <w:rsid w:val="4CFE4156"/>
    <w:rsid w:val="4FF5261A"/>
    <w:rsid w:val="55B00242"/>
    <w:rsid w:val="5CFF6AFD"/>
    <w:rsid w:val="5F8A7A95"/>
    <w:rsid w:val="666E0851"/>
    <w:rsid w:val="69457E5B"/>
    <w:rsid w:val="69CC4C06"/>
    <w:rsid w:val="7FA9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8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keepLines/>
      <w:numPr>
        <w:ilvl w:val="0"/>
        <w:numId w:val="1"/>
      </w:numPr>
      <w:spacing w:before="120" w:after="120"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9"/>
    <w:qFormat/>
    <w:uiPriority w:val="0"/>
    <w:pPr>
      <w:keepNext/>
      <w:keepLines/>
      <w:numPr>
        <w:ilvl w:val="1"/>
        <w:numId w:val="1"/>
      </w:numPr>
      <w:tabs>
        <w:tab w:val="left" w:pos="840"/>
      </w:tabs>
      <w:spacing w:before="360"/>
      <w:ind w:left="0" w:firstLine="0" w:firstLineChars="0"/>
      <w:outlineLvl w:val="1"/>
    </w:pPr>
    <w:rPr>
      <w:rFonts w:eastAsia="黑体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0"/>
    <w:qFormat/>
    <w:uiPriority w:val="9"/>
    <w:pPr>
      <w:keepNext/>
      <w:keepLines/>
      <w:numPr>
        <w:ilvl w:val="2"/>
        <w:numId w:val="1"/>
      </w:numPr>
      <w:spacing w:before="240"/>
      <w:ind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6">
    <w:name w:val="heading 4"/>
    <w:basedOn w:val="1"/>
    <w:next w:val="1"/>
    <w:link w:val="21"/>
    <w:qFormat/>
    <w:uiPriority w:val="9"/>
    <w:pPr>
      <w:keepNext/>
      <w:keepLines/>
      <w:numPr>
        <w:ilvl w:val="3"/>
        <w:numId w:val="1"/>
      </w:numPr>
      <w:spacing w:before="120" w:after="120"/>
      <w:ind w:firstLine="0" w:firstLineChars="0"/>
      <w:outlineLvl w:val="3"/>
    </w:pPr>
    <w:rPr>
      <w:rFonts w:eastAsia="黑体" w:asciiTheme="majorHAnsi" w:hAnsiTheme="majorHAnsi" w:cstheme="majorBidi"/>
      <w:b/>
      <w:bCs/>
      <w:szCs w:val="28"/>
    </w:rPr>
  </w:style>
  <w:style w:type="paragraph" w:styleId="7">
    <w:name w:val="heading 5"/>
    <w:basedOn w:val="1"/>
    <w:next w:val="1"/>
    <w:link w:val="22"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ind w:firstLine="0" w:firstLineChars="0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9"/>
    <w:pPr>
      <w:keepNext/>
      <w:keepLines/>
      <w:numPr>
        <w:ilvl w:val="5"/>
        <w:numId w:val="1"/>
      </w:numPr>
      <w:spacing w:before="240" w:after="64" w:line="317" w:lineRule="auto"/>
      <w:ind w:firstLine="0" w:firstLineChars="0"/>
      <w:outlineLvl w:val="5"/>
    </w:pPr>
    <w:rPr>
      <w:rFonts w:ascii="Arial" w:hAnsi="Arial" w:eastAsia="黑体"/>
      <w:b/>
    </w:rPr>
  </w:style>
  <w:style w:type="paragraph" w:styleId="9">
    <w:name w:val="heading 7"/>
    <w:basedOn w:val="1"/>
    <w:next w:val="1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17" w:lineRule="auto"/>
      <w:ind w:firstLine="0" w:firstLineChars="0"/>
      <w:outlineLvl w:val="6"/>
    </w:pPr>
    <w:rPr>
      <w:b/>
    </w:rPr>
  </w:style>
  <w:style w:type="paragraph" w:styleId="10">
    <w:name w:val="heading 8"/>
    <w:basedOn w:val="1"/>
    <w:next w:val="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17" w:lineRule="auto"/>
      <w:ind w:firstLine="0" w:firstLineChars="0"/>
      <w:outlineLvl w:val="7"/>
    </w:pPr>
    <w:rPr>
      <w:rFonts w:ascii="Arial" w:hAnsi="Arial" w:eastAsia="黑体"/>
    </w:rPr>
  </w:style>
  <w:style w:type="paragraph" w:styleId="11">
    <w:name w:val="heading 9"/>
    <w:basedOn w:val="1"/>
    <w:next w:val="1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17" w:lineRule="auto"/>
      <w:ind w:firstLine="0" w:firstLineChars="0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12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3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4">
    <w:name w:val="Title"/>
    <w:basedOn w:val="3"/>
    <w:next w:val="1"/>
    <w:link w:val="25"/>
    <w:qFormat/>
    <w:uiPriority w:val="10"/>
    <w:pPr>
      <w:ind w:firstLine="200" w:firstLineChars="200"/>
    </w:p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3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9">
    <w:name w:val="标题 2 字符"/>
    <w:basedOn w:val="17"/>
    <w:link w:val="4"/>
    <w:qFormat/>
    <w:uiPriority w:val="9"/>
    <w:rPr>
      <w:rFonts w:ascii="Times New Roman" w:hAnsi="Times New Roman" w:eastAsia="黑体" w:cstheme="majorBidi"/>
      <w:b/>
      <w:bCs/>
      <w:snapToGrid w:val="0"/>
      <w:sz w:val="30"/>
      <w:szCs w:val="32"/>
    </w:rPr>
  </w:style>
  <w:style w:type="character" w:customStyle="1" w:styleId="20">
    <w:name w:val="标题 3 字符"/>
    <w:basedOn w:val="17"/>
    <w:link w:val="5"/>
    <w:qFormat/>
    <w:uiPriority w:val="9"/>
    <w:rPr>
      <w:rFonts w:ascii="Times New Roman" w:hAnsi="Times New Roman" w:eastAsia="黑体"/>
      <w:b/>
      <w:bCs/>
      <w:snapToGrid w:val="0"/>
      <w:sz w:val="28"/>
      <w:szCs w:val="32"/>
    </w:rPr>
  </w:style>
  <w:style w:type="character" w:customStyle="1" w:styleId="21">
    <w:name w:val="标题 4 字符"/>
    <w:basedOn w:val="17"/>
    <w:link w:val="6"/>
    <w:qFormat/>
    <w:uiPriority w:val="9"/>
    <w:rPr>
      <w:rFonts w:eastAsia="黑体" w:asciiTheme="majorHAnsi" w:hAnsiTheme="majorHAnsi" w:cstheme="majorBidi"/>
      <w:b/>
      <w:bCs/>
      <w:sz w:val="24"/>
      <w:szCs w:val="28"/>
    </w:rPr>
  </w:style>
  <w:style w:type="character" w:customStyle="1" w:styleId="22">
    <w:name w:val="标题 5 字符"/>
    <w:basedOn w:val="17"/>
    <w:link w:val="7"/>
    <w:qFormat/>
    <w:uiPriority w:val="9"/>
    <w:rPr>
      <w:rFonts w:eastAsia="宋体"/>
      <w:b/>
      <w:bCs/>
      <w:sz w:val="28"/>
      <w:szCs w:val="28"/>
    </w:rPr>
  </w:style>
  <w:style w:type="character" w:customStyle="1" w:styleId="23">
    <w:name w:val="页眉 字符"/>
    <w:basedOn w:val="17"/>
    <w:link w:val="13"/>
    <w:qFormat/>
    <w:uiPriority w:val="99"/>
    <w:rPr>
      <w:rFonts w:eastAsia="宋体"/>
      <w:sz w:val="18"/>
      <w:szCs w:val="18"/>
    </w:rPr>
  </w:style>
  <w:style w:type="character" w:customStyle="1" w:styleId="24">
    <w:name w:val="页脚 字符"/>
    <w:basedOn w:val="17"/>
    <w:link w:val="12"/>
    <w:qFormat/>
    <w:uiPriority w:val="99"/>
    <w:rPr>
      <w:rFonts w:eastAsia="宋体"/>
      <w:sz w:val="18"/>
      <w:szCs w:val="18"/>
    </w:rPr>
  </w:style>
  <w:style w:type="character" w:customStyle="1" w:styleId="25">
    <w:name w:val="标题 字符"/>
    <w:basedOn w:val="17"/>
    <w:link w:val="14"/>
    <w:qFormat/>
    <w:uiPriority w:val="10"/>
    <w:rPr>
      <w:rFonts w:eastAsia="黑体"/>
      <w:b/>
      <w:bCs/>
      <w:kern w:val="44"/>
      <w:sz w:val="32"/>
      <w:szCs w:val="44"/>
    </w:rPr>
  </w:style>
  <w:style w:type="paragraph" w:styleId="26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580</Characters>
  <Lines>4</Lines>
  <Paragraphs>1</Paragraphs>
  <TotalTime>11</TotalTime>
  <ScaleCrop>false</ScaleCrop>
  <LinksUpToDate>false</LinksUpToDate>
  <CharactersWithSpaces>601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2022-05-16T02:03:00Z</dcterms:created>
  <dc:creator>Lee Astronaut</dc:creator>
  <cp:lastModifiedBy>慶</cp:lastModifiedBy>
  <cp:lastPrinted>2025-03-20T02:46:43Z</cp:lastPrinted>
  <dcterms:modified xsi:type="dcterms:W3CDTF">2025-03-20T02:47:33Z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5573D890E2D14EF2BCAC956050848BB2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