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75EFE">
      <w:pPr>
        <w:spacing w:after="240" w:line="440" w:lineRule="exact"/>
        <w:jc w:val="center"/>
        <w:rPr>
          <w:rFonts w:ascii="微软雅黑" w:hAnsi="微软雅黑" w:eastAsia="微软雅黑"/>
          <w:b/>
          <w:sz w:val="32"/>
        </w:rPr>
      </w:pPr>
      <w:r>
        <w:rPr>
          <w:rFonts w:hint="eastAsia" w:ascii="微软雅黑" w:hAnsi="微软雅黑" w:eastAsia="微软雅黑"/>
          <w:b/>
          <w:sz w:val="32"/>
        </w:rPr>
        <w:t>吞咽神经肌肉低频电刺激仪</w:t>
      </w:r>
    </w:p>
    <w:p w14:paraId="5AC3EA46">
      <w:pPr>
        <w:spacing w:after="240" w:line="440" w:lineRule="exact"/>
        <w:jc w:val="center"/>
        <w:rPr>
          <w:rFonts w:ascii="微软雅黑" w:hAnsi="微软雅黑" w:eastAsia="微软雅黑"/>
          <w:b/>
          <w:sz w:val="32"/>
        </w:rPr>
      </w:pPr>
      <w:r>
        <w:rPr>
          <w:rFonts w:hint="eastAsia" w:ascii="微软雅黑" w:hAnsi="微软雅黑" w:eastAsia="微软雅黑"/>
          <w:b/>
          <w:sz w:val="32"/>
        </w:rPr>
        <w:t>技术参数</w:t>
      </w:r>
    </w:p>
    <w:p w14:paraId="53B84808">
      <w:pPr>
        <w:pStyle w:val="13"/>
        <w:spacing w:line="440" w:lineRule="exact"/>
        <w:ind w:firstLine="0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b/>
          <w:sz w:val="22"/>
        </w:rPr>
        <w:t>一、适应范围：</w:t>
      </w:r>
      <w:r>
        <w:rPr>
          <w:rFonts w:hint="eastAsia" w:ascii="微软雅黑" w:hAnsi="微软雅黑" w:eastAsia="微软雅黑"/>
          <w:sz w:val="22"/>
        </w:rPr>
        <w:t>适用于神经肌肉损伤引起的吞咽功能障碍的辅助治疗。</w:t>
      </w:r>
    </w:p>
    <w:p w14:paraId="5FB0303F">
      <w:pPr>
        <w:pStyle w:val="13"/>
        <w:spacing w:line="440" w:lineRule="exact"/>
        <w:ind w:left="2" w:firstLine="0" w:firstLineChars="0"/>
        <w:rPr>
          <w:rFonts w:ascii="微软雅黑" w:hAnsi="微软雅黑" w:eastAsia="微软雅黑"/>
          <w:b/>
          <w:sz w:val="22"/>
        </w:rPr>
      </w:pPr>
      <w:r>
        <w:rPr>
          <w:rFonts w:hint="eastAsia" w:ascii="微软雅黑" w:hAnsi="微软雅黑" w:eastAsia="微软雅黑"/>
          <w:b/>
          <w:sz w:val="22"/>
        </w:rPr>
        <w:t>二、性能参数：</w:t>
      </w:r>
    </w:p>
    <w:p w14:paraId="0537DCD2">
      <w:pPr>
        <w:pStyle w:val="13"/>
        <w:numPr>
          <w:ilvl w:val="1"/>
          <w:numId w:val="1"/>
        </w:numPr>
        <w:spacing w:line="44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 xml:space="preserve">  具备恒流、恒压两种电疗输出模式。</w:t>
      </w:r>
    </w:p>
    <w:p w14:paraId="4B1F2866">
      <w:pPr>
        <w:pStyle w:val="13"/>
        <w:numPr>
          <w:ilvl w:val="1"/>
          <w:numId w:val="1"/>
        </w:numPr>
        <w:spacing w:line="440" w:lineRule="exact"/>
        <w:ind w:left="1134" w:hanging="714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双通道输出，每通道可独立设置治疗参数。</w:t>
      </w:r>
    </w:p>
    <w:p w14:paraId="055DAF2B">
      <w:pPr>
        <w:pStyle w:val="13"/>
        <w:numPr>
          <w:ilvl w:val="1"/>
          <w:numId w:val="1"/>
        </w:numPr>
        <w:spacing w:line="440" w:lineRule="exact"/>
        <w:ind w:left="1134" w:hanging="714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输出强度：0mA～25mA或0V～25Vp-p范围内可调，步长0.1mA或0.1V。</w:t>
      </w:r>
    </w:p>
    <w:p w14:paraId="7615BD7D">
      <w:pPr>
        <w:pStyle w:val="13"/>
        <w:numPr>
          <w:ilvl w:val="1"/>
          <w:numId w:val="1"/>
        </w:numPr>
        <w:spacing w:line="440" w:lineRule="exact"/>
        <w:ind w:left="1134" w:hanging="714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脉冲频率：20Hz～100Hz可调，步长1Hz。</w:t>
      </w:r>
    </w:p>
    <w:p w14:paraId="3B135F71">
      <w:pPr>
        <w:pStyle w:val="13"/>
        <w:numPr>
          <w:ilvl w:val="1"/>
          <w:numId w:val="1"/>
        </w:numPr>
        <w:spacing w:line="440" w:lineRule="exact"/>
        <w:ind w:left="1134" w:hanging="714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脉冲宽度：100μs～400μs可调，步长10μs。</w:t>
      </w:r>
    </w:p>
    <w:p w14:paraId="714155C7">
      <w:pPr>
        <w:pStyle w:val="13"/>
        <w:numPr>
          <w:ilvl w:val="1"/>
          <w:numId w:val="1"/>
        </w:numPr>
        <w:spacing w:line="440" w:lineRule="exact"/>
        <w:ind w:left="1134" w:hanging="714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脉冲波形为双向对称波，正负脉冲间隔为100μs。</w:t>
      </w:r>
    </w:p>
    <w:p w14:paraId="7284AA6D">
      <w:pPr>
        <w:pStyle w:val="13"/>
        <w:numPr>
          <w:ilvl w:val="1"/>
          <w:numId w:val="1"/>
        </w:numPr>
        <w:spacing w:line="440" w:lineRule="exact"/>
        <w:ind w:left="1134" w:hanging="714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脉冲的上升时间和下降时间：1s～10s可调，步长1s。</w:t>
      </w:r>
    </w:p>
    <w:p w14:paraId="668B109B">
      <w:pPr>
        <w:pStyle w:val="13"/>
        <w:numPr>
          <w:ilvl w:val="1"/>
          <w:numId w:val="1"/>
        </w:numPr>
        <w:spacing w:line="440" w:lineRule="exact"/>
        <w:ind w:left="1134" w:hanging="714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脉冲的维持时间：1s～55s可调，步长1s。</w:t>
      </w:r>
    </w:p>
    <w:p w14:paraId="0008F1A4">
      <w:pPr>
        <w:pStyle w:val="13"/>
        <w:numPr>
          <w:ilvl w:val="1"/>
          <w:numId w:val="1"/>
        </w:numPr>
        <w:spacing w:line="440" w:lineRule="exact"/>
        <w:ind w:left="1134" w:hanging="714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脉冲的断电时间：3s～75s可调，步长1s。</w:t>
      </w:r>
    </w:p>
    <w:p w14:paraId="722AC032">
      <w:pPr>
        <w:pStyle w:val="13"/>
        <w:numPr>
          <w:ilvl w:val="1"/>
          <w:numId w:val="1"/>
        </w:numPr>
        <w:spacing w:line="440" w:lineRule="exact"/>
        <w:ind w:left="1134" w:hanging="708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治疗时间1~99min可调，步长1min。</w:t>
      </w:r>
    </w:p>
    <w:p w14:paraId="6D1C3107">
      <w:pPr>
        <w:pStyle w:val="13"/>
        <w:numPr>
          <w:ilvl w:val="1"/>
          <w:numId w:val="1"/>
        </w:numPr>
        <w:spacing w:line="440" w:lineRule="exact"/>
        <w:ind w:left="1134" w:hanging="708" w:firstLineChars="0"/>
        <w:rPr>
          <w:rFonts w:ascii="微软雅黑" w:hAnsi="微软雅黑" w:eastAsia="微软雅黑"/>
          <w:sz w:val="22"/>
        </w:rPr>
      </w:pPr>
      <w:r>
        <w:rPr>
          <w:rFonts w:hint="eastAsia" w:ascii="宋体" w:hAnsi="宋体"/>
          <w:sz w:val="24"/>
        </w:rPr>
        <w:t>▲</w:t>
      </w:r>
      <w:r>
        <w:rPr>
          <w:rFonts w:hint="eastAsia" w:ascii="微软雅黑" w:hAnsi="微软雅黑" w:eastAsia="微软雅黑"/>
          <w:sz w:val="22"/>
        </w:rPr>
        <w:t>具备蝶形固定电极、单球移动电极、双球移动电极、板状移动电极、口腔内棉签电极共五种电极治疗方式。</w:t>
      </w:r>
    </w:p>
    <w:p w14:paraId="6D91D28D">
      <w:pPr>
        <w:pStyle w:val="13"/>
        <w:numPr>
          <w:ilvl w:val="1"/>
          <w:numId w:val="1"/>
        </w:numPr>
        <w:spacing w:line="440" w:lineRule="exact"/>
        <w:ind w:left="1134" w:hanging="708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固定电极具备三种治疗模式。</w:t>
      </w:r>
    </w:p>
    <w:p w14:paraId="0E47528D">
      <w:pPr>
        <w:pStyle w:val="13"/>
        <w:numPr>
          <w:ilvl w:val="1"/>
          <w:numId w:val="1"/>
        </w:numPr>
        <w:spacing w:line="440" w:lineRule="exact"/>
        <w:ind w:left="1134" w:hanging="708" w:firstLineChars="0"/>
        <w:rPr>
          <w:rFonts w:ascii="微软雅黑" w:hAnsi="微软雅黑" w:eastAsia="微软雅黑"/>
          <w:sz w:val="22"/>
        </w:rPr>
      </w:pPr>
      <w:r>
        <w:rPr>
          <w:rFonts w:hint="eastAsia" w:ascii="宋体" w:hAnsi="宋体"/>
          <w:sz w:val="24"/>
        </w:rPr>
        <w:t>▲</w:t>
      </w:r>
      <w:r>
        <w:rPr>
          <w:rFonts w:hint="eastAsia" w:ascii="微软雅黑" w:hAnsi="微软雅黑" w:eastAsia="微软雅黑"/>
          <w:sz w:val="22"/>
        </w:rPr>
        <w:t>具有固定电极、活动电极、进食功能性训练多种训练模式，满足吞咽功能恢复不同时期，不同程度的治疗方案。</w:t>
      </w:r>
    </w:p>
    <w:p w14:paraId="6136B147">
      <w:pPr>
        <w:pStyle w:val="13"/>
        <w:numPr>
          <w:ilvl w:val="1"/>
          <w:numId w:val="1"/>
        </w:numPr>
        <w:spacing w:line="440" w:lineRule="exact"/>
        <w:ind w:left="1134" w:hanging="708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内置电极放置图示，方便使用。</w:t>
      </w:r>
    </w:p>
    <w:p w14:paraId="0A3BEAA1">
      <w:pPr>
        <w:pStyle w:val="13"/>
        <w:numPr>
          <w:ilvl w:val="1"/>
          <w:numId w:val="1"/>
        </w:numPr>
        <w:spacing w:line="440" w:lineRule="exact"/>
        <w:ind w:left="1134" w:hanging="708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电刺激手柄供治疗师操作，可按治疗需求控制电流输出的持续时间。</w:t>
      </w:r>
    </w:p>
    <w:p w14:paraId="37A4E34D">
      <w:pPr>
        <w:pStyle w:val="13"/>
        <w:numPr>
          <w:ilvl w:val="1"/>
          <w:numId w:val="1"/>
        </w:numPr>
        <w:spacing w:line="440" w:lineRule="exact"/>
        <w:ind w:left="1134" w:hanging="708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触屏+一键飞梭，操作简便多样化。</w:t>
      </w:r>
    </w:p>
    <w:p w14:paraId="4BB0DF62">
      <w:pPr>
        <w:pStyle w:val="13"/>
        <w:numPr>
          <w:ilvl w:val="1"/>
          <w:numId w:val="1"/>
        </w:numPr>
        <w:spacing w:line="440" w:lineRule="exact"/>
        <w:ind w:left="1134" w:hanging="708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开路报警提示，过电保护确保治疗安全。</w:t>
      </w:r>
    </w:p>
    <w:p w14:paraId="6D2ED0D8">
      <w:pPr>
        <w:pStyle w:val="13"/>
        <w:widowControl w:val="0"/>
        <w:numPr>
          <w:numId w:val="0"/>
        </w:numPr>
        <w:spacing w:line="440" w:lineRule="exact"/>
        <w:jc w:val="both"/>
        <w:rPr>
          <w:rFonts w:hint="eastAsia" w:ascii="微软雅黑" w:hAnsi="微软雅黑" w:eastAsia="微软雅黑"/>
          <w:sz w:val="22"/>
        </w:rPr>
      </w:pPr>
    </w:p>
    <w:p w14:paraId="1ED554B0">
      <w:pPr>
        <w:pStyle w:val="13"/>
        <w:widowControl w:val="0"/>
        <w:numPr>
          <w:numId w:val="0"/>
        </w:numPr>
        <w:spacing w:line="440" w:lineRule="exact"/>
        <w:jc w:val="both"/>
        <w:rPr>
          <w:rFonts w:hint="eastAsia" w:ascii="微软雅黑" w:hAnsi="微软雅黑" w:eastAsia="微软雅黑"/>
          <w:sz w:val="22"/>
        </w:rPr>
      </w:pPr>
    </w:p>
    <w:p w14:paraId="2D5380D5">
      <w:pPr>
        <w:pStyle w:val="13"/>
        <w:widowControl w:val="0"/>
        <w:numPr>
          <w:numId w:val="0"/>
        </w:numPr>
        <w:spacing w:line="440" w:lineRule="exact"/>
        <w:jc w:val="both"/>
        <w:rPr>
          <w:rFonts w:hint="eastAsia" w:ascii="微软雅黑" w:hAnsi="微软雅黑" w:eastAsia="微软雅黑"/>
          <w:sz w:val="22"/>
        </w:rPr>
      </w:pPr>
    </w:p>
    <w:p w14:paraId="67DDD141">
      <w:pPr>
        <w:pStyle w:val="13"/>
        <w:widowControl w:val="0"/>
        <w:numPr>
          <w:numId w:val="0"/>
        </w:numPr>
        <w:spacing w:line="440" w:lineRule="exact"/>
        <w:jc w:val="both"/>
        <w:rPr>
          <w:rFonts w:hint="eastAsia" w:ascii="微软雅黑" w:hAnsi="微软雅黑" w:eastAsia="微软雅黑"/>
          <w:sz w:val="22"/>
        </w:rPr>
      </w:pPr>
    </w:p>
    <w:p w14:paraId="7E64CC2D">
      <w:pPr>
        <w:pStyle w:val="13"/>
        <w:widowControl w:val="0"/>
        <w:numPr>
          <w:numId w:val="0"/>
        </w:numPr>
        <w:spacing w:line="440" w:lineRule="exact"/>
        <w:jc w:val="both"/>
        <w:rPr>
          <w:rFonts w:hint="eastAsia" w:ascii="微软雅黑" w:hAnsi="微软雅黑" w:eastAsia="微软雅黑"/>
          <w:sz w:val="22"/>
        </w:rPr>
      </w:pPr>
    </w:p>
    <w:p w14:paraId="2880E703">
      <w:pPr>
        <w:pStyle w:val="13"/>
        <w:widowControl w:val="0"/>
        <w:numPr>
          <w:numId w:val="0"/>
        </w:numPr>
        <w:spacing w:line="440" w:lineRule="exact"/>
        <w:jc w:val="both"/>
        <w:rPr>
          <w:rFonts w:hint="eastAsia" w:ascii="微软雅黑" w:hAnsi="微软雅黑" w:eastAsia="微软雅黑"/>
          <w:sz w:val="22"/>
        </w:rPr>
      </w:pPr>
    </w:p>
    <w:p w14:paraId="3F080533">
      <w:pPr>
        <w:pStyle w:val="13"/>
        <w:widowControl w:val="0"/>
        <w:numPr>
          <w:numId w:val="0"/>
        </w:numPr>
        <w:spacing w:line="440" w:lineRule="exact"/>
        <w:jc w:val="both"/>
        <w:rPr>
          <w:rFonts w:hint="eastAsia" w:ascii="微软雅黑" w:hAnsi="微软雅黑" w:eastAsia="微软雅黑"/>
          <w:sz w:val="22"/>
        </w:rPr>
      </w:pPr>
      <w:bookmarkStart w:id="1" w:name="_GoBack"/>
      <w:bookmarkEnd w:id="1"/>
    </w:p>
    <w:p w14:paraId="182E071F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产品配置清单</w:t>
      </w:r>
    </w:p>
    <w:tbl>
      <w:tblPr>
        <w:tblStyle w:val="6"/>
        <w:tblpPr w:leftFromText="180" w:rightFromText="180" w:vertAnchor="text" w:horzAnchor="page" w:tblpXSpec="center" w:tblpY="472"/>
        <w:tblOverlap w:val="never"/>
        <w:tblW w:w="423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997"/>
        <w:gridCol w:w="4016"/>
        <w:gridCol w:w="1754"/>
      </w:tblGrid>
      <w:tr w14:paraId="0CC83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</w:trPr>
        <w:tc>
          <w:tcPr>
            <w:tcW w:w="986" w:type="pct"/>
            <w:vAlign w:val="center"/>
          </w:tcPr>
          <w:p w14:paraId="38D3DD25">
            <w:pPr>
              <w:spacing w:before="156" w:beforeLines="50" w:after="156" w:afterLines="50" w:line="360" w:lineRule="exact"/>
              <w:jc w:val="center"/>
              <w:rPr>
                <w:rFonts w:ascii="宋体" w:hAnsi="宋体"/>
                <w:b/>
                <w:position w:val="-6"/>
                <w:sz w:val="28"/>
                <w:szCs w:val="28"/>
              </w:rPr>
            </w:pPr>
            <w:bookmarkStart w:id="0" w:name="_Hlk65662826"/>
            <w:r>
              <w:rPr>
                <w:rFonts w:hint="eastAsia" w:ascii="宋体" w:hAnsi="宋体"/>
                <w:b/>
                <w:position w:val="-6"/>
                <w:sz w:val="28"/>
                <w:szCs w:val="28"/>
              </w:rPr>
              <w:t>设备名称</w:t>
            </w:r>
          </w:p>
        </w:tc>
        <w:tc>
          <w:tcPr>
            <w:tcW w:w="2972" w:type="pct"/>
            <w:gridSpan w:val="2"/>
            <w:vAlign w:val="center"/>
          </w:tcPr>
          <w:p w14:paraId="16237EE5">
            <w:pPr>
              <w:spacing w:before="156" w:beforeLines="50" w:after="156" w:afterLines="50" w:line="360" w:lineRule="exact"/>
              <w:jc w:val="center"/>
              <w:rPr>
                <w:rFonts w:ascii="宋体" w:hAnsi="宋体"/>
                <w:b/>
                <w:position w:val="-6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position w:val="-6"/>
                <w:sz w:val="28"/>
                <w:szCs w:val="28"/>
              </w:rPr>
              <w:t>配  置</w:t>
            </w:r>
          </w:p>
        </w:tc>
        <w:tc>
          <w:tcPr>
            <w:tcW w:w="1040" w:type="pct"/>
            <w:vAlign w:val="center"/>
          </w:tcPr>
          <w:p w14:paraId="6AC7C472">
            <w:pPr>
              <w:spacing w:before="156" w:beforeLines="50" w:after="156" w:afterLines="50" w:line="360" w:lineRule="exact"/>
              <w:jc w:val="center"/>
              <w:rPr>
                <w:rFonts w:ascii="宋体" w:hAnsi="宋体"/>
                <w:b/>
                <w:position w:val="-6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position w:val="-6"/>
                <w:sz w:val="28"/>
                <w:szCs w:val="28"/>
              </w:rPr>
              <w:t>备 注</w:t>
            </w:r>
          </w:p>
        </w:tc>
      </w:tr>
      <w:tr w14:paraId="638EC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986" w:type="pct"/>
            <w:vMerge w:val="restart"/>
            <w:vAlign w:val="center"/>
          </w:tcPr>
          <w:p w14:paraId="79139748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吞咽神经肌肉低频电刺激仪</w:t>
            </w:r>
          </w:p>
        </w:tc>
        <w:tc>
          <w:tcPr>
            <w:tcW w:w="591" w:type="pct"/>
            <w:vMerge w:val="restart"/>
            <w:vAlign w:val="center"/>
          </w:tcPr>
          <w:p w14:paraId="2AFC27B8">
            <w:pPr>
              <w:widowControl/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标配</w:t>
            </w:r>
          </w:p>
        </w:tc>
        <w:tc>
          <w:tcPr>
            <w:tcW w:w="2380" w:type="pct"/>
            <w:vAlign w:val="center"/>
          </w:tcPr>
          <w:p w14:paraId="268C8819">
            <w:pPr>
              <w:widowControl/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主机</w:t>
            </w:r>
          </w:p>
        </w:tc>
        <w:tc>
          <w:tcPr>
            <w:tcW w:w="1040" w:type="pct"/>
            <w:vAlign w:val="center"/>
          </w:tcPr>
          <w:p w14:paraId="784E0125">
            <w:pPr>
              <w:widowControl/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rFonts w:hint="eastAsia"/>
                <w:color w:val="000000"/>
                <w:sz w:val="28"/>
                <w:szCs w:val="28"/>
              </w:rPr>
              <w:t>台</w:t>
            </w:r>
          </w:p>
        </w:tc>
      </w:tr>
      <w:tr w14:paraId="247DA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986" w:type="pct"/>
            <w:vMerge w:val="continue"/>
            <w:vAlign w:val="center"/>
          </w:tcPr>
          <w:p w14:paraId="78A8BFE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" w:type="pct"/>
            <w:vMerge w:val="continue"/>
            <w:vAlign w:val="center"/>
          </w:tcPr>
          <w:p w14:paraId="700AF35D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pct"/>
            <w:vAlign w:val="center"/>
          </w:tcPr>
          <w:p w14:paraId="6F27387C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电源线</w:t>
            </w:r>
          </w:p>
        </w:tc>
        <w:tc>
          <w:tcPr>
            <w:tcW w:w="1040" w:type="pct"/>
            <w:vAlign w:val="center"/>
          </w:tcPr>
          <w:p w14:paraId="4EAED712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rFonts w:hint="eastAsia"/>
                <w:color w:val="000000"/>
                <w:sz w:val="28"/>
                <w:szCs w:val="28"/>
              </w:rPr>
              <w:t>条</w:t>
            </w:r>
          </w:p>
        </w:tc>
      </w:tr>
      <w:tr w14:paraId="5A753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</w:trPr>
        <w:tc>
          <w:tcPr>
            <w:tcW w:w="986" w:type="pct"/>
            <w:vMerge w:val="continue"/>
            <w:vAlign w:val="center"/>
          </w:tcPr>
          <w:p w14:paraId="03AD845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" w:type="pct"/>
            <w:vMerge w:val="continue"/>
            <w:vAlign w:val="center"/>
          </w:tcPr>
          <w:p w14:paraId="5FEC0AED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pct"/>
            <w:vAlign w:val="center"/>
          </w:tcPr>
          <w:p w14:paraId="7D6C1450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四芯电疗输出线</w:t>
            </w:r>
          </w:p>
        </w:tc>
        <w:tc>
          <w:tcPr>
            <w:tcW w:w="1040" w:type="pct"/>
            <w:vAlign w:val="center"/>
          </w:tcPr>
          <w:p w14:paraId="365448AF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rFonts w:hint="eastAsia"/>
                <w:color w:val="000000"/>
                <w:sz w:val="28"/>
                <w:szCs w:val="28"/>
              </w:rPr>
              <w:t>条</w:t>
            </w:r>
          </w:p>
        </w:tc>
      </w:tr>
      <w:tr w14:paraId="5236E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986" w:type="pct"/>
            <w:vMerge w:val="continue"/>
            <w:vAlign w:val="center"/>
          </w:tcPr>
          <w:p w14:paraId="5D27B22E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" w:type="pct"/>
            <w:vMerge w:val="continue"/>
            <w:vAlign w:val="center"/>
          </w:tcPr>
          <w:p w14:paraId="22ABDD27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pct"/>
            <w:vAlign w:val="center"/>
          </w:tcPr>
          <w:p w14:paraId="364FDF6F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电刺激手柄</w:t>
            </w:r>
          </w:p>
        </w:tc>
        <w:tc>
          <w:tcPr>
            <w:tcW w:w="1040" w:type="pct"/>
            <w:vAlign w:val="center"/>
          </w:tcPr>
          <w:p w14:paraId="313B7CFE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rFonts w:hint="eastAsia"/>
                <w:color w:val="000000"/>
                <w:sz w:val="28"/>
                <w:szCs w:val="28"/>
              </w:rPr>
              <w:t>个</w:t>
            </w:r>
          </w:p>
        </w:tc>
      </w:tr>
      <w:tr w14:paraId="0E4BD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986" w:type="pct"/>
            <w:vMerge w:val="continue"/>
            <w:vAlign w:val="center"/>
          </w:tcPr>
          <w:p w14:paraId="1EC9680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" w:type="pct"/>
            <w:vMerge w:val="continue"/>
            <w:vAlign w:val="center"/>
          </w:tcPr>
          <w:p w14:paraId="6C18A049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pct"/>
            <w:vAlign w:val="center"/>
          </w:tcPr>
          <w:p w14:paraId="07C9F29B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控制手柄</w:t>
            </w:r>
          </w:p>
        </w:tc>
        <w:tc>
          <w:tcPr>
            <w:tcW w:w="1040" w:type="pct"/>
            <w:vAlign w:val="center"/>
          </w:tcPr>
          <w:p w14:paraId="696CCEF1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rFonts w:hint="eastAsia"/>
                <w:color w:val="000000"/>
                <w:sz w:val="28"/>
                <w:szCs w:val="28"/>
              </w:rPr>
              <w:t>个</w:t>
            </w:r>
          </w:p>
        </w:tc>
      </w:tr>
      <w:tr w14:paraId="12BB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</w:trPr>
        <w:tc>
          <w:tcPr>
            <w:tcW w:w="986" w:type="pct"/>
            <w:vMerge w:val="continue"/>
            <w:vAlign w:val="center"/>
          </w:tcPr>
          <w:p w14:paraId="0F1B8F98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" w:type="pct"/>
            <w:vMerge w:val="continue"/>
            <w:vAlign w:val="center"/>
          </w:tcPr>
          <w:p w14:paraId="247F1342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pct"/>
            <w:vAlign w:val="center"/>
          </w:tcPr>
          <w:p w14:paraId="3A127F21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电极收纳盒（内含球状电极、板状电极、Y状电极和棉签电极各1个）</w:t>
            </w:r>
          </w:p>
        </w:tc>
        <w:tc>
          <w:tcPr>
            <w:tcW w:w="1040" w:type="pct"/>
            <w:vAlign w:val="center"/>
          </w:tcPr>
          <w:p w14:paraId="72A3D8A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1盒</w:t>
            </w:r>
          </w:p>
        </w:tc>
      </w:tr>
      <w:tr w14:paraId="7CC2C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</w:trPr>
        <w:tc>
          <w:tcPr>
            <w:tcW w:w="986" w:type="pct"/>
            <w:vMerge w:val="continue"/>
            <w:vAlign w:val="center"/>
          </w:tcPr>
          <w:p w14:paraId="329F25D7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" w:type="pct"/>
            <w:vMerge w:val="continue"/>
            <w:vAlign w:val="center"/>
          </w:tcPr>
          <w:p w14:paraId="04556457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pct"/>
            <w:vAlign w:val="center"/>
          </w:tcPr>
          <w:p w14:paraId="5AF7035E">
            <w:pPr>
              <w:spacing w:line="36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蝴蝶形电极片（4片/包）</w:t>
            </w:r>
          </w:p>
        </w:tc>
        <w:tc>
          <w:tcPr>
            <w:tcW w:w="1040" w:type="pct"/>
            <w:vAlign w:val="center"/>
          </w:tcPr>
          <w:p w14:paraId="51491BF7">
            <w:pPr>
              <w:spacing w:line="36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包</w:t>
            </w:r>
          </w:p>
        </w:tc>
      </w:tr>
      <w:tr w14:paraId="315BC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986" w:type="pct"/>
            <w:vMerge w:val="continue"/>
            <w:vAlign w:val="center"/>
          </w:tcPr>
          <w:p w14:paraId="571AA3E7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" w:type="pct"/>
            <w:vMerge w:val="continue"/>
            <w:vAlign w:val="center"/>
          </w:tcPr>
          <w:p w14:paraId="34D13D70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pct"/>
            <w:vAlign w:val="center"/>
          </w:tcPr>
          <w:p w14:paraId="5A2ED0EC">
            <w:pPr>
              <w:spacing w:line="36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单点球状电极</w:t>
            </w:r>
          </w:p>
        </w:tc>
        <w:tc>
          <w:tcPr>
            <w:tcW w:w="1040" w:type="pct"/>
            <w:vAlign w:val="center"/>
          </w:tcPr>
          <w:p w14:paraId="5111C267">
            <w:pPr>
              <w:spacing w:line="36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个</w:t>
            </w:r>
          </w:p>
        </w:tc>
      </w:tr>
      <w:tr w14:paraId="16424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</w:trPr>
        <w:tc>
          <w:tcPr>
            <w:tcW w:w="986" w:type="pct"/>
            <w:vMerge w:val="continue"/>
            <w:vAlign w:val="center"/>
          </w:tcPr>
          <w:p w14:paraId="29D43BD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" w:type="pct"/>
            <w:vMerge w:val="continue"/>
            <w:vAlign w:val="center"/>
          </w:tcPr>
          <w:p w14:paraId="31AA5640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pct"/>
            <w:vAlign w:val="center"/>
          </w:tcPr>
          <w:p w14:paraId="6EBBA38C">
            <w:pPr>
              <w:spacing w:line="36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两点球状电极</w:t>
            </w:r>
          </w:p>
        </w:tc>
        <w:tc>
          <w:tcPr>
            <w:tcW w:w="1040" w:type="pct"/>
            <w:vAlign w:val="center"/>
          </w:tcPr>
          <w:p w14:paraId="2F7E2AF2">
            <w:pPr>
              <w:spacing w:line="36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6个</w:t>
            </w:r>
          </w:p>
        </w:tc>
      </w:tr>
      <w:tr w14:paraId="6DEC1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986" w:type="pct"/>
            <w:vMerge w:val="continue"/>
            <w:vAlign w:val="center"/>
          </w:tcPr>
          <w:p w14:paraId="08AE5FD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" w:type="pct"/>
            <w:vMerge w:val="continue"/>
            <w:vAlign w:val="center"/>
          </w:tcPr>
          <w:p w14:paraId="00CFB1B6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pct"/>
            <w:vAlign w:val="center"/>
          </w:tcPr>
          <w:p w14:paraId="3AE139B5">
            <w:pPr>
              <w:spacing w:line="36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8*13cm自粘电极片（4片/包）</w:t>
            </w:r>
          </w:p>
        </w:tc>
        <w:tc>
          <w:tcPr>
            <w:tcW w:w="1040" w:type="pct"/>
            <w:vAlign w:val="center"/>
          </w:tcPr>
          <w:p w14:paraId="6D6F9D22">
            <w:pPr>
              <w:spacing w:line="36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包</w:t>
            </w:r>
          </w:p>
        </w:tc>
      </w:tr>
      <w:tr w14:paraId="448A3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986" w:type="pct"/>
            <w:vMerge w:val="continue"/>
            <w:vAlign w:val="center"/>
          </w:tcPr>
          <w:p w14:paraId="1574460F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" w:type="pct"/>
            <w:vMerge w:val="continue"/>
            <w:vAlign w:val="center"/>
          </w:tcPr>
          <w:p w14:paraId="13889E7E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pct"/>
            <w:vAlign w:val="center"/>
          </w:tcPr>
          <w:p w14:paraId="7B351446">
            <w:pPr>
              <w:spacing w:line="36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台车</w:t>
            </w:r>
          </w:p>
        </w:tc>
        <w:tc>
          <w:tcPr>
            <w:tcW w:w="1040" w:type="pct"/>
            <w:vAlign w:val="center"/>
          </w:tcPr>
          <w:p w14:paraId="3E57ACBA">
            <w:pPr>
              <w:spacing w:line="36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1个</w:t>
            </w:r>
          </w:p>
        </w:tc>
      </w:tr>
      <w:bookmarkEnd w:id="0"/>
    </w:tbl>
    <w:p w14:paraId="05D0C794">
      <w:pPr>
        <w:rPr>
          <w:sz w:val="28"/>
          <w:szCs w:val="28"/>
        </w:rPr>
      </w:pPr>
    </w:p>
    <w:p w14:paraId="35852B31">
      <w:pPr>
        <w:jc w:val="right"/>
        <w:rPr>
          <w:rFonts w:ascii="宋体" w:hAnsi="宋体"/>
          <w:sz w:val="32"/>
          <w:szCs w:val="28"/>
        </w:rPr>
      </w:pPr>
    </w:p>
    <w:p w14:paraId="040D61C7">
      <w:pPr>
        <w:spacing w:line="440" w:lineRule="exact"/>
        <w:ind w:left="425"/>
        <w:jc w:val="center"/>
        <w:rPr>
          <w:rFonts w:ascii="微软雅黑" w:hAnsi="微软雅黑" w:eastAsia="微软雅黑"/>
          <w:b/>
          <w:bCs/>
          <w:sz w:val="28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FD14C2">
    <w:pPr>
      <w:pStyle w:val="4"/>
      <w:pBdr>
        <w:top w:val="single" w:color="auto" w:sz="4" w:space="1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986DA5">
    <w:pPr>
      <w:pStyle w:val="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353B2B"/>
    <w:multiLevelType w:val="multilevel"/>
    <w:tmpl w:val="0A353B2B"/>
    <w:lvl w:ilvl="0" w:tentative="0">
      <w:start w:val="1"/>
      <w:numFmt w:val="decimal"/>
      <w:lvlText w:val="6.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ind w:left="840" w:hanging="420"/>
      </w:pPr>
      <w:rPr>
        <w:rFonts w:ascii="微软雅黑" w:hAnsi="微软雅黑" w:eastAsia="微软雅黑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975"/>
    <w:rsid w:val="000338DE"/>
    <w:rsid w:val="000578AA"/>
    <w:rsid w:val="00064D7E"/>
    <w:rsid w:val="000A79DA"/>
    <w:rsid w:val="000E5986"/>
    <w:rsid w:val="00107B27"/>
    <w:rsid w:val="002121C9"/>
    <w:rsid w:val="0025190A"/>
    <w:rsid w:val="002575BF"/>
    <w:rsid w:val="002723BD"/>
    <w:rsid w:val="002D3551"/>
    <w:rsid w:val="002E4410"/>
    <w:rsid w:val="00305B9A"/>
    <w:rsid w:val="0033304E"/>
    <w:rsid w:val="00350B2A"/>
    <w:rsid w:val="003B102E"/>
    <w:rsid w:val="00406F7F"/>
    <w:rsid w:val="00483D69"/>
    <w:rsid w:val="004B2482"/>
    <w:rsid w:val="00512975"/>
    <w:rsid w:val="00557C64"/>
    <w:rsid w:val="006572A3"/>
    <w:rsid w:val="006F475D"/>
    <w:rsid w:val="007103F3"/>
    <w:rsid w:val="00725D1D"/>
    <w:rsid w:val="00727636"/>
    <w:rsid w:val="00761C9D"/>
    <w:rsid w:val="00785F21"/>
    <w:rsid w:val="00847309"/>
    <w:rsid w:val="00865AE5"/>
    <w:rsid w:val="009C6E69"/>
    <w:rsid w:val="00A025E7"/>
    <w:rsid w:val="00A401EF"/>
    <w:rsid w:val="00A67C9A"/>
    <w:rsid w:val="00A80D4C"/>
    <w:rsid w:val="00A86BA0"/>
    <w:rsid w:val="00B150A0"/>
    <w:rsid w:val="00BC2B72"/>
    <w:rsid w:val="00BC76BE"/>
    <w:rsid w:val="00C47412"/>
    <w:rsid w:val="00C649F4"/>
    <w:rsid w:val="00C92A14"/>
    <w:rsid w:val="00D86589"/>
    <w:rsid w:val="00DF399C"/>
    <w:rsid w:val="00E25F94"/>
    <w:rsid w:val="00E75383"/>
    <w:rsid w:val="00F167DD"/>
    <w:rsid w:val="00F641E4"/>
    <w:rsid w:val="00FA44B2"/>
    <w:rsid w:val="00FB6BE6"/>
    <w:rsid w:val="12953440"/>
    <w:rsid w:val="3D3F26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Q/19LGT01—2001"/>
    <w:basedOn w:val="1"/>
    <w:qFormat/>
    <w:uiPriority w:val="0"/>
    <w:pPr>
      <w:tabs>
        <w:tab w:val="left" w:pos="420"/>
        <w:tab w:val="left" w:pos="555"/>
      </w:tabs>
      <w:spacing w:line="360" w:lineRule="auto"/>
      <w:ind w:left="435" w:leftChars="150" w:hanging="120" w:hangingChars="50"/>
    </w:pPr>
    <w:rPr>
      <w:rFonts w:ascii="宋体" w:hAnsi="宋体"/>
      <w:bCs/>
      <w:sz w:val="24"/>
    </w:rPr>
  </w:style>
  <w:style w:type="character" w:customStyle="1" w:styleId="12">
    <w:name w:val="批注文字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423</Words>
  <Characters>486</Characters>
  <Lines>3</Lines>
  <Paragraphs>1</Paragraphs>
  <TotalTime>0</TotalTime>
  <ScaleCrop>false</ScaleCrop>
  <LinksUpToDate>false</LinksUpToDate>
  <CharactersWithSpaces>488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2015-10-30T06:22:00Z</dcterms:created>
  <dc:creator>SC008</dc:creator>
  <cp:lastModifiedBy>慶</cp:lastModifiedBy>
  <dcterms:modified xsi:type="dcterms:W3CDTF">2025-03-18T02:12:48Z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KSOTemplateDocerSaveRecord">
    <vt:lpwstr>eyJoZGlkIjoiNWE0YTk4Y2VjMWZmM2ZhNzJjYzJhNDU3N2ZhYzZhNTAiLCJ1c2VySWQiOiIzODY5ODE0NDQifQ==</vt:lpwstr>
  </property>
  <property fmtid="{D5CDD505-2E9C-101B-9397-08002B2CF9AE}" pid="4" name="ICV">
    <vt:lpwstr>58DA0970F120423C9B36F2A457397EDA_12</vt:lpwstr>
  </property>
</Properties>
</file>