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E2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bookmarkStart w:id="1" w:name="_GoBack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遥测多参数监护仪性能、配置要求</w:t>
      </w:r>
    </w:p>
    <w:bookmarkEnd w:id="1"/>
    <w:p w14:paraId="25DB9FA0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中央监护网络管理软件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及系统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。</w:t>
      </w:r>
    </w:p>
    <w:p w14:paraId="6836B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</w:rPr>
        <w:t>1.1．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</w:rPr>
        <w:t>可根据需求组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  <w:lang w:val="en-US" w:eastAsia="zh-CN"/>
        </w:rPr>
        <w:t>成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</w:rPr>
        <w:t>多层中央监护网络构架，分成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  <w:lang w:val="en-US" w:eastAsia="zh-CN"/>
        </w:rPr>
        <w:t>医院中心监护服务器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</w:rPr>
        <w:t>站、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  <w:lang w:val="en-US" w:eastAsia="zh-CN"/>
        </w:rPr>
        <w:t>科室中心监护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</w:rPr>
        <w:t>工作站、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  <w:lang w:val="en-US" w:eastAsia="zh-CN"/>
        </w:rPr>
        <w:t>医护人员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</w:rPr>
        <w:t>查看站；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  <w:lang w:val="en-US" w:eastAsia="zh-CN"/>
        </w:rPr>
        <w:t>病人监护信息</w:t>
      </w:r>
      <w:r>
        <w:rPr>
          <w:rFonts w:hint="eastAsia" w:ascii="宋体" w:hAnsi="宋体" w:cs="宋体"/>
          <w:spacing w:val="-4"/>
          <w:sz w:val="21"/>
          <w:szCs w:val="21"/>
          <w:u w:val="none" w:color="auto"/>
          <w:lang w:val="en-US" w:eastAsia="zh-CN"/>
        </w:rPr>
        <w:t>可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  <w:lang w:val="en-US" w:eastAsia="zh-CN"/>
        </w:rPr>
        <w:t>全部上传并自动存储到医院中心监护服务器站；科室中心监护工作</w:t>
      </w:r>
      <w:r>
        <w:rPr>
          <w:rFonts w:hint="eastAsia" w:ascii="宋体" w:hAnsi="宋体" w:eastAsia="宋体" w:cs="宋体"/>
          <w:spacing w:val="-5"/>
          <w:sz w:val="21"/>
          <w:szCs w:val="21"/>
          <w:u w:val="none" w:color="auto"/>
        </w:rPr>
        <w:t>站</w:t>
      </w:r>
      <w:r>
        <w:rPr>
          <w:rFonts w:hint="eastAsia" w:ascii="宋体" w:hAnsi="宋体" w:eastAsia="宋体" w:cs="宋体"/>
          <w:spacing w:val="-5"/>
          <w:sz w:val="21"/>
          <w:szCs w:val="21"/>
          <w:u w:val="none" w:color="auto"/>
          <w:lang w:val="en-US" w:eastAsia="zh-CN"/>
        </w:rPr>
        <w:t>作为</w:t>
      </w:r>
      <w:r>
        <w:rPr>
          <w:rFonts w:hint="eastAsia" w:ascii="宋体" w:hAnsi="宋体" w:eastAsia="宋体" w:cs="宋体"/>
          <w:spacing w:val="-4"/>
          <w:sz w:val="21"/>
          <w:szCs w:val="21"/>
          <w:u w:val="none" w:color="auto"/>
          <w:lang w:val="en-US" w:eastAsia="zh-CN"/>
        </w:rPr>
        <w:t>医院中心监护服务器站客户端</w:t>
      </w:r>
      <w:r>
        <w:rPr>
          <w:rFonts w:hint="eastAsia" w:ascii="宋体" w:hAnsi="宋体" w:eastAsia="宋体" w:cs="宋体"/>
          <w:spacing w:val="-5"/>
          <w:sz w:val="21"/>
          <w:szCs w:val="21"/>
          <w:u w:val="none" w:color="auto"/>
        </w:rPr>
        <w:t>，</w:t>
      </w:r>
      <w:r>
        <w:rPr>
          <w:rFonts w:hint="eastAsia" w:ascii="宋体" w:hAnsi="宋体" w:eastAsia="宋体" w:cs="宋体"/>
          <w:spacing w:val="-5"/>
          <w:sz w:val="21"/>
          <w:szCs w:val="21"/>
          <w:u w:val="none" w:color="auto"/>
          <w:lang w:val="en-US" w:eastAsia="zh-CN"/>
        </w:rPr>
        <w:t>只管理本科室的</w:t>
      </w:r>
      <w:r>
        <w:rPr>
          <w:rFonts w:hint="eastAsia" w:ascii="宋体" w:hAnsi="宋体" w:eastAsia="宋体" w:cs="宋体"/>
          <w:spacing w:val="-5"/>
          <w:sz w:val="21"/>
          <w:szCs w:val="21"/>
          <w:u w:val="none" w:color="auto"/>
        </w:rPr>
        <w:t>接受、解除病人，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</w:rPr>
        <w:t>支持病人信息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val="en-US" w:eastAsia="zh-CN"/>
        </w:rPr>
        <w:t>时时显示与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</w:rPr>
        <w:t>回顾，并可控制床旁设备；查看站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eastAsia="zh-CN"/>
        </w:rPr>
        <w:t>（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val="en-US" w:eastAsia="zh-CN"/>
        </w:rPr>
        <w:t>与医院HIS连接的电脑或终端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eastAsia="zh-CN"/>
        </w:rPr>
        <w:t>）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</w:rPr>
        <w:t>可以从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val="en-US" w:eastAsia="zh-CN"/>
        </w:rPr>
        <w:t>本科室中心监护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</w:rPr>
        <w:t>站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val="en-US" w:eastAsia="zh-CN"/>
        </w:rPr>
        <w:t>或其它科室授权的中心监护站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</w:rPr>
        <w:t>进行</w:t>
      </w:r>
      <w:r>
        <w:rPr>
          <w:rFonts w:hint="eastAsia" w:ascii="宋体" w:hAnsi="宋体" w:eastAsia="宋体" w:cs="宋体"/>
          <w:spacing w:val="-6"/>
          <w:sz w:val="21"/>
          <w:szCs w:val="21"/>
          <w:u w:val="none" w:color="auto"/>
          <w:lang w:val="en-US" w:eastAsia="zh-CN"/>
        </w:rPr>
        <w:t>监护信息查看</w:t>
      </w:r>
      <w:r>
        <w:rPr>
          <w:rFonts w:hint="eastAsia" w:ascii="宋体" w:hAnsi="宋体" w:cs="宋体"/>
          <w:spacing w:val="-6"/>
          <w:sz w:val="21"/>
          <w:szCs w:val="21"/>
          <w:u w:val="none" w:color="auto"/>
          <w:lang w:val="en-US" w:eastAsia="zh-CN"/>
        </w:rPr>
        <w:t>；</w:t>
      </w:r>
    </w:p>
    <w:p w14:paraId="732DC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1.2所监护数据能与医院电子病历等信息化系统信息共享，医院电子病历数据可直接读取监护患者心电、血压、血氧、呼吸、体温等生命体征信息数据，也可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根据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电子病历中护理单或体温单需要采集数据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；</w:t>
      </w:r>
    </w:p>
    <w:p w14:paraId="35B7E95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rPr>
          <w:rFonts w:hint="eastAsia" w:cs="宋体"/>
          <w:sz w:val="21"/>
          <w:szCs w:val="21"/>
          <w:u w:val="none" w:color="auto"/>
          <w:lang w:val="en-US" w:eastAsia="zh-CN"/>
        </w:rPr>
      </w:pPr>
      <w:r>
        <w:rPr>
          <w:rFonts w:hint="eastAsia" w:cs="宋体"/>
          <w:sz w:val="21"/>
          <w:szCs w:val="21"/>
          <w:u w:val="none" w:color="auto"/>
          <w:lang w:val="en-US" w:eastAsia="zh-CN"/>
        </w:rPr>
        <w:t xml:space="preserve">1.3 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不同种无线通信模式（无线射频、WIWIF、4G\5G等）都可以同时接入同一个中央监护系统；</w:t>
      </w:r>
    </w:p>
    <w:p w14:paraId="3128BB6D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jc w:val="left"/>
        <w:textAlignment w:val="auto"/>
        <w:rPr>
          <w:rFonts w:hint="eastAsia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u w:val="none" w:color="auto"/>
          <w:lang w:val="en-US" w:eastAsia="zh-CN"/>
        </w:rPr>
        <w:t>1.</w:t>
      </w:r>
      <w:r>
        <w:rPr>
          <w:rFonts w:hint="eastAsia" w:cs="宋体"/>
          <w:color w:val="auto"/>
          <w:sz w:val="21"/>
          <w:szCs w:val="21"/>
          <w:u w:val="none" w:color="auto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</w:t>
      </w:r>
      <w:r>
        <w:rPr>
          <w:rFonts w:hint="default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支持在移动端（</w:t>
      </w:r>
      <w:r>
        <w:rPr>
          <w:rFonts w:hint="eastAsia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平板电脑或手机</w:t>
      </w:r>
      <w:r>
        <w:rPr>
          <w:rFonts w:hint="default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）</w:t>
      </w:r>
      <w:r>
        <w:rPr>
          <w:rFonts w:hint="eastAsia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直接与遥测监护仪（盒）蓝牙连接，</w:t>
      </w:r>
      <w:r>
        <w:rPr>
          <w:rFonts w:hint="default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实时查看</w:t>
      </w:r>
      <w:r>
        <w:rPr>
          <w:rFonts w:hint="eastAsia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该遥测监护仪（盒）监护</w:t>
      </w:r>
      <w:r>
        <w:rPr>
          <w:rFonts w:hint="default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患者的</w:t>
      </w:r>
      <w:r>
        <w:rPr>
          <w:rFonts w:hint="eastAsia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心电图、心率、血压、血氧等监护信息</w:t>
      </w:r>
      <w:r>
        <w:rPr>
          <w:rFonts w:hint="default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none" w:color="auto"/>
          <w:vertAlign w:val="baseline"/>
          <w:lang w:val="en-US" w:eastAsia="zh-CN" w:bidi="ar-SA"/>
        </w:rPr>
        <w:t>。</w:t>
      </w:r>
    </w:p>
    <w:p w14:paraId="7E035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1.5可根需要设置中央监护界面窗口显示模式，最大可达</w:t>
      </w:r>
      <w:r>
        <w:rPr>
          <w:rFonts w:hint="eastAsia"/>
          <w:sz w:val="21"/>
          <w:szCs w:val="21"/>
          <w:u w:val="none" w:color="auto"/>
          <w:lang w:val="en-US" w:eastAsia="zh-CN"/>
        </w:rPr>
        <w:t>48床</w:t>
      </w:r>
      <w:r>
        <w:rPr>
          <w:rFonts w:hint="eastAsia"/>
          <w:sz w:val="21"/>
          <w:szCs w:val="21"/>
          <w:u w:val="none" w:color="auto"/>
        </w:rPr>
        <w:t>患者监护信息同屏显示</w:t>
      </w:r>
      <w:r>
        <w:rPr>
          <w:rFonts w:hint="eastAsia"/>
          <w:sz w:val="21"/>
          <w:szCs w:val="21"/>
          <w:u w:val="none" w:color="auto"/>
          <w:lang w:eastAsia="zh-CN"/>
        </w:rPr>
        <w:t>；</w:t>
      </w:r>
    </w:p>
    <w:p w14:paraId="417A5ABC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</w:rPr>
        <w:t>1.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重点床位监护界面，支持7道心电波形，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1道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血氧、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1道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呼吸波形同屏显示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293A7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</w:rPr>
        <w:t>1.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声光双重三级报警，异常时及时提醒医护人员紧急处理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53E2F2D9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</w:rPr>
        <w:t>1.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具有双向通讯控制功能：可远程调整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遥测监护仪（盒）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报警限，启动指定参数测量，调节相关设置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0AED7D81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u w:val="none" w:color="auto"/>
          <w:lang w:val="en-US" w:eastAsia="zh-CN"/>
        </w:rPr>
        <w:t>1.</w:t>
      </w:r>
      <w:r>
        <w:rPr>
          <w:rFonts w:hint="eastAsia" w:ascii="宋体" w:hAnsi="宋体" w:cs="宋体"/>
          <w:spacing w:val="-9"/>
          <w:sz w:val="21"/>
          <w:szCs w:val="21"/>
          <w:u w:val="none" w:color="auto"/>
          <w:lang w:val="en-US" w:eastAsia="zh-CN"/>
        </w:rPr>
        <w:t>9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中央遥测监护软件界面</w:t>
      </w:r>
      <w:r>
        <w:rPr>
          <w:rFonts w:hint="eastAsia" w:cs="宋体"/>
          <w:spacing w:val="-9"/>
          <w:sz w:val="21"/>
          <w:szCs w:val="21"/>
          <w:u w:val="none" w:color="auto"/>
          <w:lang w:val="en-US" w:eastAsia="zh-CN"/>
        </w:rPr>
        <w:t>可</w:t>
      </w:r>
      <w:r>
        <w:rPr>
          <w:rFonts w:hint="eastAsia" w:ascii="宋体" w:hAnsi="宋体" w:eastAsia="宋体" w:cs="宋体"/>
          <w:spacing w:val="-9"/>
          <w:sz w:val="21"/>
          <w:szCs w:val="21"/>
          <w:u w:val="none" w:color="auto"/>
        </w:rPr>
        <w:t>支持不少于</w:t>
      </w:r>
      <w:r>
        <w:rPr>
          <w:rFonts w:hint="eastAsia" w:ascii="宋体" w:hAnsi="宋体" w:eastAsia="宋体" w:cs="宋体"/>
          <w:spacing w:val="-9"/>
          <w:sz w:val="21"/>
          <w:szCs w:val="21"/>
          <w:u w:val="none" w:color="auto"/>
          <w:lang w:val="en-US" w:eastAsia="zh-CN"/>
        </w:rPr>
        <w:t>5</w:t>
      </w:r>
      <w:r>
        <w:rPr>
          <w:rFonts w:hint="eastAsia" w:ascii="宋体" w:hAnsi="宋体" w:eastAsia="宋体" w:cs="宋体"/>
          <w:spacing w:val="-7"/>
          <w:sz w:val="21"/>
          <w:szCs w:val="21"/>
          <w:u w:val="none" w:color="auto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种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致命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心律失常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波形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回顾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，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以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满足临床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需要，也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可支持ST、QT测量；</w:t>
      </w:r>
    </w:p>
    <w:p w14:paraId="693AFE3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 w:cs="宋体"/>
          <w:sz w:val="21"/>
          <w:szCs w:val="21"/>
          <w:u w:val="none" w:color="auto"/>
          <w:lang w:val="en-US" w:eastAsia="zh-CN"/>
        </w:rPr>
        <w:t>1.10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中央遥测监护软件界面</w:t>
      </w:r>
      <w:r>
        <w:rPr>
          <w:rFonts w:hint="eastAsia" w:cs="宋体"/>
          <w:spacing w:val="-9"/>
          <w:sz w:val="21"/>
          <w:szCs w:val="21"/>
          <w:u w:val="none" w:color="auto"/>
          <w:lang w:val="en-US" w:eastAsia="zh-CN"/>
        </w:rPr>
        <w:t>可提供心率变异性分析及报告（长程或短程）；</w:t>
      </w:r>
    </w:p>
    <w:p w14:paraId="001500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1.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11中央监护软件界面可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提供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不限于24小时数据（可根据需要提供时间段）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动态血压监测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及分析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功能</w:t>
      </w:r>
      <w:r>
        <w:rPr>
          <w:rFonts w:hint="eastAsia" w:cs="宋体"/>
          <w:sz w:val="21"/>
          <w:szCs w:val="21"/>
          <w:u w:val="none" w:color="auto"/>
          <w:lang w:eastAsia="zh-CN"/>
        </w:rPr>
        <w:t>；</w:t>
      </w:r>
    </w:p>
    <w:p w14:paraId="6CF08C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1.1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中央遥测监护软件界面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 w:color="auto"/>
          <w:lang w:val="en-US" w:eastAsia="zh-CN"/>
        </w:rPr>
        <w:t>可提供用于心肺康复6分钟步行测试功能模块及其报告；</w:t>
      </w:r>
    </w:p>
    <w:p w14:paraId="14A3C58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rPr>
          <w:rFonts w:hint="eastAsia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1.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中央遥测监护软件界面可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配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呼吸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睡眠筛查测试功能模块及其报告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,呼吸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睡眠筛查测试功能模块</w:t>
      </w:r>
      <w:r>
        <w:rPr>
          <w:rFonts w:hint="eastAsia" w:cs="宋体"/>
          <w:sz w:val="21"/>
          <w:szCs w:val="21"/>
          <w:u w:val="none" w:color="auto"/>
          <w:lang w:val="en-US" w:eastAsia="zh-CN"/>
        </w:rPr>
        <w:t>里有呼吸气流、呼吸运动、血氧饱和度、脉率、体位功能；</w:t>
      </w:r>
    </w:p>
    <w:p w14:paraId="742B29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rPr>
          <w:rFonts w:hint="eastAsia" w:cs="宋体"/>
          <w:sz w:val="21"/>
          <w:szCs w:val="21"/>
          <w:u w:val="none" w:color="auto"/>
          <w:lang w:val="en-US" w:eastAsia="zh-CN"/>
        </w:rPr>
      </w:pPr>
    </w:p>
    <w:p w14:paraId="71FBEB82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、遥测多参数监护仪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盒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：</w:t>
      </w:r>
    </w:p>
    <w:p w14:paraId="7AA5A25D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.1．遥测盒体积小，方便随身携带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；</w:t>
      </w:r>
    </w:p>
    <w:p w14:paraId="1C082228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.2≥3.5英寸彩色液晶屏显示，各种参数波形、数值一目了然，方便查房、急救时查看波形数据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；</w:t>
      </w:r>
    </w:p>
    <w:p w14:paraId="29C31C9A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 xml:space="preserve"> 遥测监护盒有报警设置，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至少能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光闪烁报警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；</w:t>
      </w:r>
    </w:p>
    <w:p w14:paraId="74DF01A9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2.4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具有护士呼叫功能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3600988D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有急诊模式便于查房与急救诊断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5CCD5176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 xml:space="preserve"> 心电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3线/5线自由切换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，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可支持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心电三道波形同屏显示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；</w:t>
      </w:r>
    </w:p>
    <w:p w14:paraId="545AA628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u w:val="none" w:color="auto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u w:val="none" w:color="auto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  <w:u w:val="none" w:color="auto"/>
        </w:rPr>
        <w:t>抗除颤、抗高频电刀设计，保证在抢救病人等复杂环境下能正常使用</w:t>
      </w:r>
      <w:r>
        <w:rPr>
          <w:rFonts w:hint="eastAsia" w:ascii="宋体" w:hAnsi="宋体" w:cs="宋体"/>
          <w:color w:val="000000"/>
          <w:sz w:val="21"/>
          <w:szCs w:val="21"/>
          <w:u w:val="none" w:color="auto"/>
          <w:lang w:eastAsia="zh-CN"/>
        </w:rPr>
        <w:t>；</w:t>
      </w:r>
    </w:p>
    <w:p w14:paraId="35E44777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u w:val="none" w:color="auto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u w:val="none" w:color="auto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  <w:u w:val="none" w:color="auto"/>
        </w:rPr>
        <w:t>专业防摔设计，1M高度抗摔，保证仪器意外落地时完好无损</w:t>
      </w:r>
      <w:r>
        <w:rPr>
          <w:rFonts w:hint="eastAsia" w:ascii="宋体" w:hAnsi="宋体" w:eastAsia="宋体" w:cs="宋体"/>
          <w:color w:val="000000"/>
          <w:sz w:val="21"/>
          <w:szCs w:val="21"/>
          <w:u w:val="none" w:color="auto"/>
          <w:lang w:eastAsia="zh-CN"/>
        </w:rPr>
        <w:t>；</w:t>
      </w:r>
    </w:p>
    <w:p w14:paraId="0EADD2B7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▲可充电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18650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大容量锂电池(不小于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24W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h)供电,持续工作时间&gt;48小时,拆卸方便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；</w:t>
      </w:r>
    </w:p>
    <w:p w14:paraId="32C71558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一体式遥测盒，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监护参数：心电、血氧饱和度、无创血压、脉率、呼吸、体温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；</w:t>
      </w:r>
    </w:p>
    <w:p w14:paraId="6B15E78C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 xml:space="preserve"> 心率监测范围：30bpm～300bpm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，</w:t>
      </w:r>
      <w:r>
        <w:rPr>
          <w:rFonts w:hint="eastAsia" w:ascii="宋体" w:hAnsi="宋体"/>
          <w:sz w:val="21"/>
          <w:szCs w:val="21"/>
          <w:u w:val="none" w:color="auto"/>
        </w:rPr>
        <w:t>误差应不大于±10%或±5bpm，取较大者；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；</w:t>
      </w:r>
    </w:p>
    <w:p w14:paraId="52676353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呼吸率监测范围：10rpm～60rpm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，</w:t>
      </w:r>
      <w:r>
        <w:rPr>
          <w:rFonts w:hint="eastAsia" w:ascii="宋体" w:hAnsi="宋体"/>
          <w:sz w:val="21"/>
          <w:szCs w:val="21"/>
          <w:u w:val="none" w:color="auto"/>
        </w:rPr>
        <w:t>误差应不大于±10%或±5rpm，取较大者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353F19F4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血压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监测范围：收缩压60 mmHg～260mmHg，舒张压0 mmHg～200mmHg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，</w:t>
      </w:r>
      <w:r>
        <w:rPr>
          <w:rFonts w:hint="eastAsia" w:ascii="宋体" w:hAnsi="宋体"/>
          <w:sz w:val="21"/>
          <w:szCs w:val="21"/>
          <w:u w:val="none" w:color="auto"/>
        </w:rPr>
        <w:t>误差应不大于±5mmHg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785B73EE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体温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监测范围：25℃～50℃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，</w:t>
      </w:r>
      <w:r>
        <w:rPr>
          <w:rFonts w:hint="eastAsia" w:ascii="宋体" w:hAnsi="宋体"/>
          <w:sz w:val="21"/>
          <w:szCs w:val="21"/>
          <w:u w:val="none" w:color="auto"/>
        </w:rPr>
        <w:t>在30℃～45℃内误差应不大于±</w:t>
      </w:r>
      <w:r>
        <w:rPr>
          <w:rFonts w:ascii="宋体" w:hAnsi="宋体"/>
          <w:sz w:val="21"/>
          <w:szCs w:val="21"/>
          <w:u w:val="none" w:color="auto"/>
        </w:rPr>
        <w:t>0.</w:t>
      </w:r>
      <w:r>
        <w:rPr>
          <w:rFonts w:hint="eastAsia" w:ascii="宋体" w:hAnsi="宋体"/>
          <w:sz w:val="21"/>
          <w:szCs w:val="21"/>
          <w:u w:val="none" w:color="auto"/>
        </w:rPr>
        <w:t>2℃，其他范围未定义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505243E7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 xml:space="preserve"> 血氧饱和度监测范围：35%～100%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，</w:t>
      </w:r>
      <w:r>
        <w:rPr>
          <w:rFonts w:hint="eastAsia" w:ascii="宋体" w:hAnsi="宋体"/>
          <w:sz w:val="21"/>
          <w:szCs w:val="21"/>
          <w:u w:val="none" w:color="auto"/>
        </w:rPr>
        <w:t>其中，</w:t>
      </w:r>
      <w:bookmarkStart w:id="0" w:name="OLE_LINK2"/>
      <w:r>
        <w:rPr>
          <w:rFonts w:hint="eastAsia" w:ascii="宋体" w:hAnsi="宋体"/>
          <w:sz w:val="21"/>
          <w:szCs w:val="21"/>
          <w:u w:val="none" w:color="auto"/>
        </w:rPr>
        <w:t>70%～100%，误差应不大于±2%,</w:t>
      </w:r>
      <w:bookmarkEnd w:id="0"/>
      <w:r>
        <w:rPr>
          <w:rFonts w:hint="eastAsia" w:ascii="宋体" w:hAnsi="宋体"/>
          <w:sz w:val="21"/>
          <w:szCs w:val="21"/>
          <w:u w:val="none" w:color="auto"/>
        </w:rPr>
        <w:t>70%以下未定义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eastAsia="zh-CN"/>
        </w:rPr>
        <w:t>；</w:t>
      </w:r>
    </w:p>
    <w:p w14:paraId="749BEB18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u w:val="none" w:color="auto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.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 xml:space="preserve"> 脉率监测范围：20bpm～250bpmm</w:t>
      </w:r>
      <w:r>
        <w:rPr>
          <w:rFonts w:hint="eastAsia" w:ascii="宋体" w:hAnsi="宋体" w:cs="宋体"/>
          <w:sz w:val="21"/>
          <w:szCs w:val="21"/>
          <w:u w:val="none" w:color="auto"/>
          <w:lang w:eastAsia="zh-CN"/>
        </w:rPr>
        <w:t>，</w:t>
      </w:r>
      <w:r>
        <w:rPr>
          <w:rFonts w:hint="eastAsia" w:ascii="宋体" w:hAnsi="宋体"/>
          <w:sz w:val="21"/>
          <w:szCs w:val="21"/>
          <w:u w:val="none" w:color="auto"/>
        </w:rPr>
        <w:t>误差应不大于±3bpm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；</w:t>
      </w:r>
    </w:p>
    <w:p w14:paraId="70CFF806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2.17 可作为生命体征采集仪用；</w:t>
      </w:r>
    </w:p>
    <w:p w14:paraId="54C931A5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2.18</w:t>
      </w:r>
      <w:r>
        <w:rPr>
          <w:rFonts w:hint="eastAsia" w:ascii="宋体" w:hAnsi="宋体" w:eastAsia="宋体" w:cs="宋体"/>
          <w:sz w:val="21"/>
          <w:szCs w:val="21"/>
          <w:u w:val="none" w:color="auto"/>
        </w:rPr>
        <w:t>▲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 xml:space="preserve"> 无线通讯模式：无线射频、WIFI、蓝牙、4G/5G都可选；</w:t>
      </w:r>
    </w:p>
    <w:p w14:paraId="2425E33F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u w:val="none" w:color="auto"/>
          <w:lang w:val="en-US" w:eastAsia="zh-CN"/>
        </w:rPr>
        <w:t>2.19</w:t>
      </w:r>
      <w:r>
        <w:rPr>
          <w:rFonts w:hint="eastAsia" w:ascii="宋体" w:hAnsi="宋体" w:eastAsia="宋体" w:cs="宋体"/>
          <w:sz w:val="21"/>
          <w:szCs w:val="21"/>
          <w:u w:val="none" w:color="auto"/>
          <w:lang w:val="en-US" w:eastAsia="zh-CN"/>
        </w:rPr>
        <w:t>▲</w:t>
      </w: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可</w:t>
      </w:r>
      <w:r>
        <w:rPr>
          <w:rFonts w:hint="eastAsia" w:ascii="宋体" w:hAnsi="宋体" w:cs="宋体"/>
          <w:color w:val="auto"/>
          <w:sz w:val="21"/>
          <w:szCs w:val="21"/>
          <w:u w:val="none" w:color="auto"/>
          <w:lang w:val="en-US" w:eastAsia="zh-CN"/>
        </w:rPr>
        <w:t>在高压氧舱环境下使用，请提供第三方检测报告；</w:t>
      </w:r>
    </w:p>
    <w:p w14:paraId="57DE1362">
      <w:pPr>
        <w:pStyle w:val="3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right="0"/>
        <w:textAlignment w:val="auto"/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</w:pPr>
    </w:p>
    <w:p w14:paraId="6C66C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3、配置清单</w:t>
      </w:r>
    </w:p>
    <w:p w14:paraId="2B09F80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right="0"/>
        <w:textAlignment w:val="auto"/>
        <w:rPr>
          <w:rFonts w:hint="eastAsia"/>
          <w:sz w:val="21"/>
          <w:szCs w:val="21"/>
          <w:u w:val="none" w:color="auto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3.1、中央监护网络管理</w:t>
      </w:r>
      <w:r>
        <w:rPr>
          <w:rFonts w:hint="eastAsia"/>
          <w:sz w:val="21"/>
          <w:szCs w:val="21"/>
          <w:u w:val="none" w:color="auto"/>
        </w:rPr>
        <w:t>软件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-------------------------</w:t>
      </w:r>
      <w:r>
        <w:rPr>
          <w:rFonts w:hint="eastAsia"/>
          <w:sz w:val="21"/>
          <w:szCs w:val="21"/>
          <w:u w:val="none" w:color="auto"/>
        </w:rPr>
        <w:t>--</w:t>
      </w:r>
      <w:r>
        <w:rPr>
          <w:rFonts w:hint="eastAsia"/>
          <w:sz w:val="21"/>
          <w:szCs w:val="21"/>
          <w:u w:val="none" w:color="auto"/>
          <w:lang w:val="en-US" w:eastAsia="zh-CN"/>
        </w:rPr>
        <w:t>1</w:t>
      </w:r>
      <w:r>
        <w:rPr>
          <w:rFonts w:hint="eastAsia"/>
          <w:sz w:val="21"/>
          <w:szCs w:val="21"/>
          <w:u w:val="none" w:color="auto"/>
        </w:rPr>
        <w:t>套</w:t>
      </w:r>
    </w:p>
    <w:p w14:paraId="5104B1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textAlignment w:val="auto"/>
        <w:rPr>
          <w:rFonts w:hint="eastAsia"/>
          <w:sz w:val="21"/>
          <w:szCs w:val="21"/>
          <w:u w:val="none" w:color="auto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3.2、品牌</w:t>
      </w:r>
      <w:r>
        <w:rPr>
          <w:rFonts w:hint="eastAsia"/>
          <w:sz w:val="21"/>
          <w:szCs w:val="21"/>
          <w:u w:val="none" w:color="auto"/>
        </w:rPr>
        <w:t>电脑</w:t>
      </w:r>
      <w:r>
        <w:rPr>
          <w:rFonts w:hint="eastAsia"/>
          <w:sz w:val="21"/>
          <w:szCs w:val="21"/>
          <w:u w:val="none" w:color="auto"/>
          <w:lang w:val="en-US" w:eastAsia="zh-CN"/>
        </w:rPr>
        <w:t>主机-----------------------------------------1</w:t>
      </w:r>
      <w:r>
        <w:rPr>
          <w:rFonts w:hint="eastAsia"/>
          <w:sz w:val="21"/>
          <w:szCs w:val="21"/>
          <w:u w:val="none" w:color="auto"/>
        </w:rPr>
        <w:t>台</w:t>
      </w:r>
    </w:p>
    <w:p w14:paraId="446E4B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textAlignment w:val="auto"/>
        <w:rPr>
          <w:rFonts w:hint="eastAsia"/>
          <w:sz w:val="21"/>
          <w:szCs w:val="21"/>
          <w:u w:val="none" w:color="auto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3.3、品牌21.5</w:t>
      </w:r>
      <w:r>
        <w:rPr>
          <w:rFonts w:hint="eastAsia"/>
          <w:sz w:val="21"/>
          <w:szCs w:val="21"/>
          <w:u w:val="none" w:color="auto"/>
        </w:rPr>
        <w:t>寸液晶显示器-------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-------------------1</w:t>
      </w:r>
      <w:r>
        <w:rPr>
          <w:rFonts w:hint="eastAsia"/>
          <w:sz w:val="21"/>
          <w:szCs w:val="21"/>
          <w:u w:val="none" w:color="auto"/>
        </w:rPr>
        <w:t>台</w:t>
      </w:r>
    </w:p>
    <w:p w14:paraId="1D0F29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jc w:val="both"/>
        <w:textAlignment w:val="auto"/>
        <w:rPr>
          <w:rFonts w:hint="eastAsia"/>
          <w:sz w:val="21"/>
          <w:szCs w:val="21"/>
          <w:u w:val="none" w:color="auto"/>
          <w:lang w:val="en-US" w:eastAsia="zh-CN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3.4、无线中继器及天线--------------------------------------1套</w:t>
      </w:r>
    </w:p>
    <w:p w14:paraId="2F3593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jc w:val="both"/>
        <w:textAlignment w:val="auto"/>
        <w:rPr>
          <w:rFonts w:hint="eastAsia"/>
          <w:sz w:val="21"/>
          <w:szCs w:val="21"/>
          <w:u w:val="none" w:color="auto"/>
          <w:lang w:val="en-US" w:eastAsia="zh-CN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3.5、激光打印机---------------------------------------------1台</w:t>
      </w:r>
    </w:p>
    <w:p w14:paraId="4F6CE1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textAlignment w:val="auto"/>
        <w:rPr>
          <w:rFonts w:hint="eastAsia"/>
          <w:sz w:val="21"/>
          <w:szCs w:val="21"/>
          <w:u w:val="none" w:color="auto"/>
          <w:lang w:val="en-US" w:eastAsia="zh-CN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3.6、遥测多参数监护仪--------------------------------------16台（其中2太台带呼吸睡眠分析功能）</w:t>
      </w:r>
    </w:p>
    <w:p w14:paraId="54B2B4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textAlignment w:val="auto"/>
        <w:rPr>
          <w:rFonts w:hint="eastAsia"/>
          <w:sz w:val="21"/>
          <w:szCs w:val="21"/>
          <w:u w:val="none" w:color="auto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3.6.1、</w:t>
      </w:r>
      <w:r>
        <w:rPr>
          <w:rFonts w:hint="eastAsia"/>
          <w:sz w:val="21"/>
          <w:szCs w:val="21"/>
          <w:u w:val="none" w:color="auto"/>
        </w:rPr>
        <w:t>多参数遥测监护仪盒---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----------------------------</w:t>
      </w:r>
      <w:r>
        <w:rPr>
          <w:rFonts w:hint="eastAsia"/>
          <w:sz w:val="21"/>
          <w:szCs w:val="21"/>
          <w:u w:val="none" w:color="auto"/>
        </w:rPr>
        <w:t>--</w:t>
      </w:r>
      <w:r>
        <w:rPr>
          <w:rFonts w:hint="eastAsia"/>
          <w:sz w:val="21"/>
          <w:szCs w:val="21"/>
          <w:u w:val="none" w:color="auto"/>
          <w:lang w:val="en-US" w:eastAsia="zh-CN"/>
        </w:rPr>
        <w:t>16</w:t>
      </w:r>
      <w:r>
        <w:rPr>
          <w:rFonts w:hint="eastAsia"/>
          <w:sz w:val="21"/>
          <w:szCs w:val="21"/>
          <w:u w:val="none" w:color="auto"/>
        </w:rPr>
        <w:t>台</w:t>
      </w:r>
    </w:p>
    <w:p w14:paraId="100000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textAlignment w:val="auto"/>
        <w:rPr>
          <w:rFonts w:hint="eastAsia"/>
          <w:sz w:val="21"/>
          <w:szCs w:val="21"/>
          <w:u w:val="none" w:color="auto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3.6.2、</w:t>
      </w:r>
      <w:r>
        <w:rPr>
          <w:rFonts w:hint="eastAsia"/>
          <w:sz w:val="21"/>
          <w:szCs w:val="21"/>
          <w:u w:val="none" w:color="auto"/>
        </w:rPr>
        <w:t>心电</w:t>
      </w:r>
      <w:r>
        <w:rPr>
          <w:rFonts w:hint="eastAsia"/>
          <w:sz w:val="21"/>
          <w:szCs w:val="21"/>
          <w:u w:val="none" w:color="auto"/>
          <w:lang w:val="en-US" w:eastAsia="zh-CN"/>
        </w:rPr>
        <w:t>导联</w:t>
      </w:r>
      <w:r>
        <w:rPr>
          <w:rFonts w:hint="eastAsia"/>
          <w:sz w:val="21"/>
          <w:szCs w:val="21"/>
          <w:u w:val="none" w:color="auto"/>
        </w:rPr>
        <w:t>线----------------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-----------------------------16</w:t>
      </w:r>
      <w:r>
        <w:rPr>
          <w:rFonts w:hint="eastAsia"/>
          <w:sz w:val="21"/>
          <w:szCs w:val="21"/>
          <w:u w:val="none" w:color="auto"/>
        </w:rPr>
        <w:t>条</w:t>
      </w:r>
    </w:p>
    <w:p w14:paraId="51D0E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/>
          <w:sz w:val="21"/>
          <w:szCs w:val="21"/>
          <w:u w:val="none" w:color="auto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3.6.3、</w:t>
      </w:r>
      <w:r>
        <w:rPr>
          <w:rFonts w:hint="eastAsia"/>
          <w:sz w:val="21"/>
          <w:szCs w:val="21"/>
          <w:u w:val="none" w:color="auto"/>
        </w:rPr>
        <w:t>无创血压（成人）袖带---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</w:t>
      </w:r>
      <w:r>
        <w:rPr>
          <w:rFonts w:hint="eastAsia"/>
          <w:sz w:val="21"/>
          <w:szCs w:val="21"/>
          <w:u w:val="none" w:color="auto"/>
        </w:rPr>
        <w:t>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----------------16</w:t>
      </w:r>
      <w:r>
        <w:rPr>
          <w:rFonts w:hint="eastAsia"/>
          <w:sz w:val="21"/>
          <w:szCs w:val="21"/>
          <w:u w:val="none" w:color="auto"/>
        </w:rPr>
        <w:t>条</w:t>
      </w:r>
    </w:p>
    <w:p w14:paraId="643B0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eastAsia="宋体"/>
          <w:sz w:val="21"/>
          <w:szCs w:val="21"/>
          <w:u w:val="none" w:color="auto"/>
          <w:lang w:eastAsia="zh-CN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3.6.4、</w:t>
      </w:r>
      <w:r>
        <w:rPr>
          <w:rFonts w:hint="eastAsia"/>
          <w:sz w:val="21"/>
          <w:szCs w:val="21"/>
          <w:u w:val="none" w:color="auto"/>
        </w:rPr>
        <w:t>血氧饱和度探头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---------------------------------------16个</w:t>
      </w:r>
    </w:p>
    <w:p w14:paraId="68DE0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/>
          <w:sz w:val="21"/>
          <w:szCs w:val="21"/>
          <w:u w:val="none" w:color="auto"/>
          <w:lang w:val="en-US" w:eastAsia="zh-CN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3.6.5、</w:t>
      </w:r>
      <w:r>
        <w:rPr>
          <w:rFonts w:hint="eastAsia"/>
          <w:sz w:val="21"/>
          <w:szCs w:val="21"/>
          <w:u w:val="none" w:color="auto"/>
        </w:rPr>
        <w:t>体温探头 ---------------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</w:t>
      </w:r>
      <w:r>
        <w:rPr>
          <w:rFonts w:hint="eastAsia"/>
          <w:sz w:val="21"/>
          <w:szCs w:val="21"/>
          <w:u w:val="none" w:color="auto"/>
        </w:rPr>
        <w:t>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</w:t>
      </w:r>
      <w:r>
        <w:rPr>
          <w:rFonts w:hint="eastAsia"/>
          <w:sz w:val="21"/>
          <w:szCs w:val="21"/>
          <w:u w:val="none" w:color="auto"/>
        </w:rPr>
        <w:t>-----</w:t>
      </w:r>
      <w:r>
        <w:rPr>
          <w:rFonts w:hint="eastAsia"/>
          <w:sz w:val="21"/>
          <w:szCs w:val="21"/>
          <w:u w:val="none" w:color="auto"/>
          <w:lang w:val="en-US" w:eastAsia="zh-CN"/>
        </w:rPr>
        <w:t>16个</w:t>
      </w:r>
    </w:p>
    <w:p w14:paraId="7264D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default" w:eastAsia="宋体"/>
          <w:sz w:val="21"/>
          <w:szCs w:val="21"/>
          <w:u w:val="none" w:color="auto"/>
          <w:lang w:val="en-US" w:eastAsia="zh-CN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3.6.6、18650锂锂</w:t>
      </w:r>
      <w:r>
        <w:rPr>
          <w:rFonts w:hint="eastAsia"/>
          <w:sz w:val="21"/>
          <w:szCs w:val="21"/>
          <w:u w:val="none" w:color="auto"/>
        </w:rPr>
        <w:t>电池---------------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----------------------64节</w:t>
      </w:r>
    </w:p>
    <w:p w14:paraId="74555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/>
          <w:sz w:val="21"/>
          <w:szCs w:val="21"/>
          <w:u w:val="none" w:color="auto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3.6.7、</w:t>
      </w:r>
      <w:r>
        <w:rPr>
          <w:rFonts w:hint="eastAsia"/>
          <w:sz w:val="21"/>
          <w:szCs w:val="21"/>
          <w:u w:val="none" w:color="auto"/>
        </w:rPr>
        <w:t>遥测盒背包--------------------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------------------------</w:t>
      </w:r>
      <w:r>
        <w:rPr>
          <w:rFonts w:hint="eastAsia"/>
          <w:sz w:val="21"/>
          <w:szCs w:val="21"/>
          <w:u w:val="none" w:color="auto"/>
        </w:rPr>
        <w:t>--</w:t>
      </w:r>
      <w:r>
        <w:rPr>
          <w:rFonts w:hint="eastAsia"/>
          <w:sz w:val="21"/>
          <w:szCs w:val="21"/>
          <w:u w:val="none" w:color="auto"/>
          <w:lang w:val="en-US" w:eastAsia="zh-CN"/>
        </w:rPr>
        <w:t>16</w:t>
      </w:r>
      <w:r>
        <w:rPr>
          <w:rFonts w:hint="eastAsia"/>
          <w:sz w:val="21"/>
          <w:szCs w:val="21"/>
          <w:u w:val="none" w:color="auto"/>
        </w:rPr>
        <w:t>个</w:t>
      </w:r>
    </w:p>
    <w:p w14:paraId="74DB4E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/>
        <w:textAlignment w:val="auto"/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</w:pPr>
      <w:r>
        <w:rPr>
          <w:rFonts w:hint="eastAsia"/>
          <w:sz w:val="21"/>
          <w:szCs w:val="21"/>
          <w:u w:val="none" w:color="auto"/>
          <w:lang w:val="en-US" w:eastAsia="zh-CN"/>
        </w:rPr>
        <w:t>3.6.8、</w:t>
      </w:r>
      <w:r>
        <w:rPr>
          <w:rFonts w:hint="eastAsia"/>
          <w:sz w:val="21"/>
          <w:szCs w:val="21"/>
          <w:u w:val="none" w:color="auto"/>
        </w:rPr>
        <w:t>充电器--------------------------</w:t>
      </w:r>
      <w:r>
        <w:rPr>
          <w:rFonts w:hint="eastAsia"/>
          <w:sz w:val="21"/>
          <w:szCs w:val="21"/>
          <w:u w:val="none" w:color="auto"/>
          <w:lang w:val="en-US" w:eastAsia="zh-CN"/>
        </w:rPr>
        <w:t>-------------------------</w:t>
      </w:r>
      <w:r>
        <w:rPr>
          <w:rFonts w:hint="eastAsia"/>
          <w:sz w:val="21"/>
          <w:szCs w:val="21"/>
          <w:u w:val="none" w:color="auto"/>
        </w:rPr>
        <w:t>--</w:t>
      </w:r>
      <w:r>
        <w:rPr>
          <w:rFonts w:hint="eastAsia"/>
          <w:sz w:val="21"/>
          <w:szCs w:val="21"/>
          <w:u w:val="none" w:color="auto"/>
          <w:lang w:val="en-US" w:eastAsia="zh-CN"/>
        </w:rPr>
        <w:t>16</w:t>
      </w:r>
      <w:r>
        <w:rPr>
          <w:rFonts w:hint="eastAsia"/>
          <w:sz w:val="21"/>
          <w:szCs w:val="21"/>
          <w:u w:val="none" w:color="auto"/>
        </w:rPr>
        <w:t>个</w:t>
      </w:r>
    </w:p>
    <w:p w14:paraId="50881C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62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  <w:rPr>
      <w:rFonts w:ascii="Times New Roman" w:hAnsi="Times New Roman" w:eastAsia="宋体" w:cs="Times New Roman"/>
    </w:rPr>
  </w:style>
  <w:style w:type="paragraph" w:styleId="6">
    <w:name w:val="List Paragraph"/>
    <w:basedOn w:val="1"/>
    <w:qFormat/>
    <w:uiPriority w:val="1"/>
    <w:pPr>
      <w:ind w:left="220" w:hanging="335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2025-03-28T08:28:07Z</dcterms:created>
  <dc:creator>Administrator</dc:creator>
  <cp:lastModifiedBy>社会主义接班人</cp:lastModifiedBy>
  <dcterms:modified xsi:type="dcterms:W3CDTF">2025-03-28T08:28:36Z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7A5A6EF057514AADA4650B27CB5F68EC_12</vt:lpwstr>
  </property>
</Properties>
</file>