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80C9E">
      <w:pPr>
        <w:spacing w:before="120" w:line="320" w:lineRule="atLeast"/>
        <w:outlineLvl w:val="1"/>
        <w:rPr>
          <w:rFonts w:hint="eastAsia" w:ascii="宋体" w:hAnsi="宋体" w:eastAsia="宋体" w:cs="宋体"/>
          <w:b/>
          <w:szCs w:val="21"/>
          <w:highlight w:val="none"/>
        </w:rPr>
      </w:pPr>
    </w:p>
    <w:tbl>
      <w:tblPr>
        <w:tblStyle w:val="7"/>
        <w:tblpPr w:leftFromText="180" w:rightFromText="180" w:vertAnchor="text" w:horzAnchor="page" w:tblpX="1401" w:tblpY="263"/>
        <w:tblOverlap w:val="never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31"/>
        <w:gridCol w:w="728"/>
        <w:gridCol w:w="4218"/>
        <w:gridCol w:w="2425"/>
      </w:tblGrid>
      <w:tr w14:paraId="1450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4" w:type="dxa"/>
            <w:noWrap w:val="0"/>
            <w:vAlign w:val="center"/>
          </w:tcPr>
          <w:p w14:paraId="5AA75AD7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 w14:paraId="3433D0E6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评审因素及分值</w:t>
            </w:r>
          </w:p>
        </w:tc>
        <w:tc>
          <w:tcPr>
            <w:tcW w:w="728" w:type="dxa"/>
            <w:noWrap w:val="0"/>
            <w:vAlign w:val="center"/>
          </w:tcPr>
          <w:p w14:paraId="59B11A8B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分值</w:t>
            </w:r>
          </w:p>
          <w:p w14:paraId="39D85920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属性</w:t>
            </w:r>
          </w:p>
        </w:tc>
        <w:tc>
          <w:tcPr>
            <w:tcW w:w="6643" w:type="dxa"/>
            <w:gridSpan w:val="2"/>
            <w:noWrap w:val="0"/>
            <w:vAlign w:val="center"/>
          </w:tcPr>
          <w:p w14:paraId="62FC9C6D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评审标准</w:t>
            </w:r>
          </w:p>
        </w:tc>
      </w:tr>
      <w:tr w14:paraId="5875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34" w:type="dxa"/>
            <w:vMerge w:val="restart"/>
            <w:noWrap w:val="0"/>
            <w:vAlign w:val="center"/>
          </w:tcPr>
          <w:p w14:paraId="3DB72F33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1商务部分（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分）</w:t>
            </w:r>
          </w:p>
        </w:tc>
        <w:tc>
          <w:tcPr>
            <w:tcW w:w="1531" w:type="dxa"/>
            <w:noWrap w:val="0"/>
            <w:vAlign w:val="center"/>
          </w:tcPr>
          <w:p w14:paraId="60B401B9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售后服务（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分）</w:t>
            </w:r>
          </w:p>
        </w:tc>
        <w:tc>
          <w:tcPr>
            <w:tcW w:w="728" w:type="dxa"/>
            <w:noWrap w:val="0"/>
            <w:vAlign w:val="center"/>
          </w:tcPr>
          <w:p w14:paraId="7B6D39F8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主观分</w:t>
            </w:r>
          </w:p>
        </w:tc>
        <w:tc>
          <w:tcPr>
            <w:tcW w:w="6643" w:type="dxa"/>
            <w:gridSpan w:val="2"/>
            <w:noWrap w:val="0"/>
            <w:vAlign w:val="center"/>
          </w:tcPr>
          <w:p w14:paraId="7D84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一档（5分）：服务承诺简单，基本逐项对采购文件提出的要求进行服务承诺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 w14:paraId="5B77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二档（10分）：比较细致、合理、可行，保障响应措施较有力，服务经验较丰富，满足磋商采购文件的要求，服务承诺较详细，项目的后续服务能较好保障项目质量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 w14:paraId="45336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三档（15分）：服务承诺比较细致、合理、可行，保障响应措施较有力，服务经验丰富，响应时间短，快捷、迅速，有该项目详细的服务承诺方案、质量保障方案。项目的后续服务得到有力的保障，且切实可行，服务承诺和保障措施考虑周全完整详细。</w:t>
            </w:r>
          </w:p>
        </w:tc>
      </w:tr>
      <w:tr w14:paraId="4A46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34" w:type="dxa"/>
            <w:vMerge w:val="continue"/>
            <w:noWrap w:val="0"/>
            <w:vAlign w:val="center"/>
          </w:tcPr>
          <w:p w14:paraId="6913E921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5002E0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28" w:type="dxa"/>
            <w:noWrap w:val="0"/>
            <w:vAlign w:val="center"/>
          </w:tcPr>
          <w:p w14:paraId="36E73572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客观分</w:t>
            </w:r>
          </w:p>
        </w:tc>
        <w:tc>
          <w:tcPr>
            <w:tcW w:w="6643" w:type="dxa"/>
            <w:gridSpan w:val="2"/>
            <w:noWrap w:val="0"/>
            <w:vAlign w:val="center"/>
          </w:tcPr>
          <w:p w14:paraId="028C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质保期限满足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磋商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文件基本年限要求的不得分，每多增加1年质保期得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分，最高得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分。</w:t>
            </w:r>
          </w:p>
        </w:tc>
      </w:tr>
      <w:tr w14:paraId="234B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34" w:type="dxa"/>
            <w:vMerge w:val="restart"/>
            <w:noWrap w:val="0"/>
            <w:vAlign w:val="center"/>
          </w:tcPr>
          <w:p w14:paraId="1E5CBEDC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2技术部分（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分）</w:t>
            </w:r>
          </w:p>
        </w:tc>
        <w:tc>
          <w:tcPr>
            <w:tcW w:w="1531" w:type="dxa"/>
            <w:noWrap w:val="0"/>
            <w:vAlign w:val="center"/>
          </w:tcPr>
          <w:p w14:paraId="5CD447F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产品技术分（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highlight w:val="none"/>
              </w:rPr>
              <w:t>分）</w:t>
            </w:r>
          </w:p>
        </w:tc>
        <w:tc>
          <w:tcPr>
            <w:tcW w:w="728" w:type="dxa"/>
            <w:noWrap w:val="0"/>
            <w:vAlign w:val="center"/>
          </w:tcPr>
          <w:p w14:paraId="5A99CE08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客观分</w:t>
            </w:r>
          </w:p>
        </w:tc>
        <w:tc>
          <w:tcPr>
            <w:tcW w:w="6643" w:type="dxa"/>
            <w:gridSpan w:val="2"/>
            <w:noWrap w:val="0"/>
            <w:vAlign w:val="center"/>
          </w:tcPr>
          <w:p w14:paraId="54A9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一档（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highlight w:val="none"/>
              </w:rPr>
              <w:t>分）：产品的技术参数基本满足采购文件要求；</w:t>
            </w:r>
          </w:p>
          <w:p w14:paraId="7C1E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二档（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highlight w:val="none"/>
              </w:rPr>
              <w:t>分）：产品的技术参数满足采购文件要求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 w14:paraId="67286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highlight w:val="none"/>
              </w:rPr>
              <w:t>档（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highlight w:val="none"/>
              </w:rPr>
              <w:t>分）：产品的技术参数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优于</w:t>
            </w:r>
            <w:r>
              <w:rPr>
                <w:rFonts w:hint="eastAsia" w:ascii="宋体" w:hAnsi="宋体" w:eastAsia="宋体" w:cs="宋体"/>
                <w:highlight w:val="none"/>
              </w:rPr>
              <w:t>采购文件要求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highlight w:val="none"/>
              </w:rPr>
              <w:t>。</w:t>
            </w:r>
          </w:p>
          <w:p w14:paraId="6028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不提供产品技术方案不得分</w:t>
            </w:r>
          </w:p>
        </w:tc>
      </w:tr>
      <w:tr w14:paraId="05E0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34" w:type="dxa"/>
            <w:vMerge w:val="continue"/>
            <w:noWrap w:val="0"/>
            <w:vAlign w:val="center"/>
          </w:tcPr>
          <w:p w14:paraId="5BFF0DBE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C9E82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项目实施方案分（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分）</w:t>
            </w:r>
          </w:p>
        </w:tc>
        <w:tc>
          <w:tcPr>
            <w:tcW w:w="728" w:type="dxa"/>
            <w:noWrap w:val="0"/>
            <w:vAlign w:val="center"/>
          </w:tcPr>
          <w:p w14:paraId="19ECF71F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主观分</w:t>
            </w:r>
          </w:p>
        </w:tc>
        <w:tc>
          <w:tcPr>
            <w:tcW w:w="6643" w:type="dxa"/>
            <w:gridSpan w:val="2"/>
            <w:noWrap w:val="0"/>
            <w:vAlign w:val="center"/>
          </w:tcPr>
          <w:p w14:paraId="0FF05E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一档（5分）：项目实施方案简单，基本满足项目要求。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二档（10分）：提供了较为具体的项目实施方案，实施方式有简单的分析，具有可行性，方案满足项目要求。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三档（15分）：提供了具体的实施方案，实施方式有详细的分析，实施方案可行性高，科学合理，有完善的实施计划、验收计划和质量保证等。</w:t>
            </w:r>
          </w:p>
        </w:tc>
      </w:tr>
      <w:tr w14:paraId="09BE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4" w:type="dxa"/>
            <w:vMerge w:val="continue"/>
            <w:noWrap w:val="0"/>
            <w:vAlign w:val="center"/>
          </w:tcPr>
          <w:p w14:paraId="2361479D">
            <w:pPr>
              <w:jc w:val="left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CA48E77">
            <w:pPr>
              <w:pStyle w:val="6"/>
              <w:numPr>
                <w:ilvl w:val="0"/>
                <w:numId w:val="0"/>
              </w:numPr>
              <w:adjustRightIn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highlight w:val="none"/>
                <w:lang w:val="en-US" w:eastAsia="zh-CN"/>
              </w:rPr>
              <w:t>交货期保证措施（</w:t>
            </w:r>
            <w:r>
              <w:rPr>
                <w:rFonts w:hint="eastAsia" w:hAnsi="宋体" w:cs="宋体"/>
                <w:b w:val="0"/>
                <w:bCs w:val="0"/>
                <w:color w:val="00000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highlight w:val="none"/>
                <w:lang w:val="en-US" w:eastAsia="zh-CN"/>
              </w:rPr>
              <w:t>分）</w:t>
            </w:r>
          </w:p>
        </w:tc>
        <w:tc>
          <w:tcPr>
            <w:tcW w:w="728" w:type="dxa"/>
            <w:noWrap w:val="0"/>
            <w:vAlign w:val="center"/>
          </w:tcPr>
          <w:p w14:paraId="3890C0AE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主观分</w:t>
            </w:r>
          </w:p>
        </w:tc>
        <w:tc>
          <w:tcPr>
            <w:tcW w:w="6643" w:type="dxa"/>
            <w:gridSpan w:val="2"/>
            <w:noWrap w:val="0"/>
            <w:vAlign w:val="center"/>
          </w:tcPr>
          <w:p w14:paraId="0FC29E6D">
            <w:pPr>
              <w:pStyle w:val="6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一档（</w:t>
            </w:r>
            <w:r>
              <w:rPr>
                <w:rFonts w:hint="eastAsia" w:hAnsi="宋体" w:cs="宋体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分）：交货期保证措施一般，保证措施不到位，有可能影响按时交货，可行性差。</w:t>
            </w:r>
          </w:p>
          <w:p w14:paraId="79B4D684">
            <w:pPr>
              <w:pStyle w:val="6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二档（1</w:t>
            </w:r>
            <w:r>
              <w:rPr>
                <w:rFonts w:hint="eastAsia" w:hAnsi="宋体" w:cs="宋体"/>
                <w:color w:val="000000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分）：交货期保证措施较完善，保证措施较合理，能较好的保证按时交货，具备一定可行性。</w:t>
            </w:r>
          </w:p>
          <w:p w14:paraId="4AFD462B">
            <w:pPr>
              <w:pStyle w:val="6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三档（</w:t>
            </w:r>
            <w:r>
              <w:rPr>
                <w:rFonts w:hint="eastAsia" w:hAnsi="宋体" w:cs="宋体"/>
                <w:color w:val="00000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分）：交货期保证措施完善，保证措施切合实际，科学可行，对按时交货保障力度强。</w:t>
            </w:r>
          </w:p>
        </w:tc>
      </w:tr>
      <w:tr w14:paraId="0A63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4" w:type="dxa"/>
            <w:noWrap w:val="0"/>
            <w:vAlign w:val="center"/>
          </w:tcPr>
          <w:p w14:paraId="7D3B05F3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3磋商报价（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0分）</w:t>
            </w:r>
          </w:p>
        </w:tc>
        <w:tc>
          <w:tcPr>
            <w:tcW w:w="1531" w:type="dxa"/>
            <w:noWrap w:val="0"/>
            <w:vAlign w:val="center"/>
          </w:tcPr>
          <w:p w14:paraId="04A5B1F0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磋商报价</w:t>
            </w:r>
          </w:p>
          <w:p w14:paraId="1F0D9860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0分）</w:t>
            </w:r>
          </w:p>
        </w:tc>
        <w:tc>
          <w:tcPr>
            <w:tcW w:w="728" w:type="dxa"/>
            <w:noWrap w:val="0"/>
            <w:vAlign w:val="center"/>
          </w:tcPr>
          <w:p w14:paraId="66C6EF09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客观分</w:t>
            </w:r>
          </w:p>
        </w:tc>
        <w:tc>
          <w:tcPr>
            <w:tcW w:w="4218" w:type="dxa"/>
            <w:noWrap w:val="0"/>
            <w:vAlign w:val="center"/>
          </w:tcPr>
          <w:p w14:paraId="453015FD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以满足磋商文件要求且最后响应价格最低的磋商报价为评审基准价，其价格分为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0分。其他供应商的价格分统一按照下列公式计算：磋商报价得分=（评审基准价/磋商报价）×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0。</w:t>
            </w:r>
          </w:p>
        </w:tc>
        <w:tc>
          <w:tcPr>
            <w:tcW w:w="2425" w:type="dxa"/>
            <w:noWrap w:val="0"/>
            <w:vAlign w:val="center"/>
          </w:tcPr>
          <w:p w14:paraId="36E8526C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磋商报价计算时均为供应商的实际磋商最后报价进行。最终成交金额＝磋商最后报价。</w:t>
            </w:r>
          </w:p>
        </w:tc>
      </w:tr>
      <w:tr w14:paraId="2C70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4" w:type="dxa"/>
            <w:noWrap w:val="0"/>
            <w:vAlign w:val="center"/>
          </w:tcPr>
          <w:p w14:paraId="427B2646">
            <w:pPr>
              <w:jc w:val="righ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4综合得分</w:t>
            </w:r>
          </w:p>
        </w:tc>
        <w:tc>
          <w:tcPr>
            <w:tcW w:w="8902" w:type="dxa"/>
            <w:gridSpan w:val="4"/>
            <w:noWrap w:val="0"/>
            <w:vAlign w:val="center"/>
          </w:tcPr>
          <w:p w14:paraId="34E1AAA5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=1+2+3 （各项评分分值计算保留小数点后两位，小数点后第三位“四舍五入”）</w:t>
            </w:r>
          </w:p>
        </w:tc>
      </w:tr>
    </w:tbl>
    <w:p w14:paraId="4281F9E8">
      <w:pPr>
        <w:pStyle w:val="2"/>
        <w:rPr>
          <w:rFonts w:hint="eastAsia" w:ascii="宋体" w:hAnsi="宋体" w:eastAsia="宋体" w:cs="宋体"/>
          <w:highlight w:val="none"/>
        </w:rPr>
      </w:pPr>
    </w:p>
    <w:p w14:paraId="0149F1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WRkMmVjMzZlYWFjNDAxM2E4YjI4ZjU2Yzk3ZGIifQ=="/>
  </w:docVars>
  <w:rsids>
    <w:rsidRoot w:val="00000000"/>
    <w:rsid w:val="1CA66359"/>
    <w:rsid w:val="3DEB3BEF"/>
    <w:rsid w:val="53DA58D3"/>
    <w:rsid w:val="5D2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4"/>
    <w:qFormat/>
    <w:uiPriority w:val="99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1091</Words>
  <Characters>1115</Characters>
  <Lines>0</Lines>
  <Paragraphs>0</Paragraphs>
  <TotalTime>17</TotalTime>
  <ScaleCrop>false</ScaleCrop>
  <LinksUpToDate>false</LinksUpToDate>
  <CharactersWithSpaces>1117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2024-11-08T03:59:00Z</dcterms:created>
  <dc:creator>gp</dc:creator>
  <cp:lastModifiedBy>ㅤㅤㅤㅤㅤㅤㅤㅤㅤ</cp:lastModifiedBy>
  <dcterms:modified xsi:type="dcterms:W3CDTF">2024-11-11T07:50:32Z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25A84F533A684CBCA6DF6F12C1E3026C_12</vt:lpwstr>
  </property>
</Properties>
</file>