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CA8F8">
      <w:pPr>
        <w:pStyle w:val="3"/>
        <w:spacing w:before="0" w:after="0" w:line="360" w:lineRule="auto"/>
        <w:rPr>
          <w:rFonts w:hint="eastAsia" w:ascii="宋体" w:hAnsi="宋体" w:eastAsia="宋体"/>
          <w:sz w:val="24"/>
          <w:szCs w:val="24"/>
          <w:lang w:eastAsia="zh-CN"/>
        </w:rPr>
      </w:pPr>
      <w:r>
        <w:rPr>
          <w:rFonts w:ascii="宋体" w:hAnsi="宋体" w:eastAsia="宋体"/>
          <w:sz w:val="24"/>
          <w:szCs w:val="24"/>
          <w:lang w:eastAsia="zh-CN"/>
        </w:rPr>
        <w:t>评标细则及标准</w:t>
      </w:r>
    </w:p>
    <w:p w14:paraId="740B3571">
      <w:pPr>
        <w:spacing w:after="0" w:line="360" w:lineRule="auto"/>
        <w:ind w:firstLine="488" w:firstLineChars="200"/>
        <w:jc w:val="both"/>
        <w:rPr>
          <w:rFonts w:hint="eastAsia" w:ascii="宋体" w:hAnsi="宋体" w:eastAsia="宋体" w:cs="仿宋"/>
          <w:spacing w:val="2"/>
          <w:sz w:val="24"/>
          <w:szCs w:val="24"/>
          <w:lang w:eastAsia="zh-CN"/>
        </w:rPr>
      </w:pPr>
      <w:r>
        <w:rPr>
          <w:rFonts w:ascii="宋体" w:hAnsi="宋体" w:eastAsia="宋体" w:cs="仿宋"/>
          <w:spacing w:val="2"/>
          <w:sz w:val="24"/>
          <w:szCs w:val="24"/>
          <w:lang w:eastAsia="zh-CN"/>
        </w:rPr>
        <w:t>4.1 本项目采用综合评分法，评分因素详见综合评分明细表。</w:t>
      </w:r>
    </w:p>
    <w:p w14:paraId="510565E6">
      <w:pPr>
        <w:spacing w:after="0" w:line="360" w:lineRule="auto"/>
        <w:ind w:firstLine="488" w:firstLineChars="200"/>
        <w:jc w:val="both"/>
        <w:rPr>
          <w:rFonts w:hint="eastAsia" w:ascii="宋体" w:hAnsi="宋体" w:eastAsia="宋体" w:cs="仿宋"/>
          <w:spacing w:val="2"/>
          <w:sz w:val="24"/>
          <w:szCs w:val="24"/>
          <w:lang w:eastAsia="zh-CN"/>
        </w:rPr>
      </w:pPr>
      <w:r>
        <w:rPr>
          <w:rFonts w:ascii="宋体" w:hAnsi="宋体" w:eastAsia="宋体" w:cs="仿宋"/>
          <w:spacing w:val="2"/>
          <w:sz w:val="24"/>
          <w:szCs w:val="24"/>
          <w:lang w:eastAsia="zh-CN"/>
        </w:rPr>
        <w:t>4.</w:t>
      </w:r>
      <w:r>
        <w:rPr>
          <w:rFonts w:hint="eastAsia" w:ascii="宋体" w:hAnsi="宋体" w:eastAsia="宋体" w:cs="仿宋"/>
          <w:spacing w:val="2"/>
          <w:sz w:val="24"/>
          <w:szCs w:val="24"/>
          <w:lang w:eastAsia="zh-CN"/>
        </w:rPr>
        <w:t>2</w:t>
      </w:r>
      <w:r>
        <w:rPr>
          <w:rFonts w:ascii="宋体" w:hAnsi="宋体" w:eastAsia="宋体" w:cs="仿宋"/>
          <w:spacing w:val="2"/>
          <w:sz w:val="24"/>
          <w:szCs w:val="24"/>
          <w:lang w:eastAsia="zh-CN"/>
        </w:rPr>
        <w:t xml:space="preserve"> 综合评分明细表</w:t>
      </w:r>
    </w:p>
    <w:p w14:paraId="57230970">
      <w:pPr>
        <w:spacing w:after="0" w:line="360" w:lineRule="auto"/>
        <w:ind w:firstLine="488" w:firstLineChars="200"/>
        <w:jc w:val="both"/>
        <w:rPr>
          <w:rFonts w:hint="eastAsia" w:ascii="宋体" w:hAnsi="宋体" w:eastAsia="宋体" w:cs="仿宋"/>
          <w:spacing w:val="2"/>
          <w:sz w:val="24"/>
          <w:szCs w:val="24"/>
          <w:lang w:eastAsia="zh-CN"/>
        </w:rPr>
      </w:pPr>
      <w:r>
        <w:rPr>
          <w:rFonts w:ascii="宋体" w:hAnsi="宋体" w:eastAsia="宋体" w:cs="仿宋"/>
          <w:spacing w:val="2"/>
          <w:sz w:val="24"/>
          <w:szCs w:val="24"/>
          <w:lang w:eastAsia="zh-CN"/>
        </w:rPr>
        <w:t>4.</w:t>
      </w:r>
      <w:r>
        <w:rPr>
          <w:rFonts w:hint="eastAsia" w:ascii="宋体" w:hAnsi="宋体" w:eastAsia="宋体" w:cs="仿宋"/>
          <w:spacing w:val="2"/>
          <w:sz w:val="24"/>
          <w:szCs w:val="24"/>
          <w:lang w:eastAsia="zh-CN"/>
        </w:rPr>
        <w:t>2</w:t>
      </w:r>
      <w:r>
        <w:rPr>
          <w:rFonts w:ascii="宋体" w:hAnsi="宋体" w:eastAsia="宋体" w:cs="仿宋"/>
          <w:spacing w:val="2"/>
          <w:sz w:val="24"/>
          <w:szCs w:val="24"/>
          <w:lang w:eastAsia="zh-CN"/>
        </w:rPr>
        <w:t>.1 综合评分明细表的制定以科学合理、降低评委会自由裁量权为原则。</w:t>
      </w:r>
    </w:p>
    <w:p w14:paraId="762DE234">
      <w:pPr>
        <w:spacing w:after="0" w:line="360" w:lineRule="auto"/>
        <w:ind w:firstLine="488" w:firstLineChars="200"/>
        <w:jc w:val="both"/>
        <w:rPr>
          <w:rFonts w:hint="eastAsia" w:ascii="宋体" w:hAnsi="宋体" w:eastAsia="宋体" w:cs="仿宋"/>
          <w:spacing w:val="2"/>
          <w:sz w:val="24"/>
          <w:szCs w:val="24"/>
          <w:lang w:eastAsia="zh-CN"/>
        </w:rPr>
      </w:pPr>
      <w:r>
        <w:rPr>
          <w:rFonts w:ascii="宋体" w:hAnsi="宋体" w:eastAsia="宋体" w:cs="仿宋"/>
          <w:spacing w:val="2"/>
          <w:sz w:val="24"/>
          <w:szCs w:val="24"/>
          <w:lang w:eastAsia="zh-CN"/>
        </w:rPr>
        <w:t>4.</w:t>
      </w:r>
      <w:r>
        <w:rPr>
          <w:rFonts w:hint="eastAsia" w:ascii="宋体" w:hAnsi="宋体" w:eastAsia="宋体" w:cs="仿宋"/>
          <w:spacing w:val="2"/>
          <w:sz w:val="24"/>
          <w:szCs w:val="24"/>
          <w:lang w:eastAsia="zh-CN"/>
        </w:rPr>
        <w:t>2</w:t>
      </w:r>
      <w:r>
        <w:rPr>
          <w:rFonts w:ascii="宋体" w:hAnsi="宋体" w:eastAsia="宋体" w:cs="仿宋"/>
          <w:spacing w:val="2"/>
          <w:sz w:val="24"/>
          <w:szCs w:val="24"/>
          <w:lang w:eastAsia="zh-CN"/>
        </w:rPr>
        <w:t>.2 综合评分明细表按须知表中的相关要求进行价格调整，再参与价格分评审。</w:t>
      </w:r>
    </w:p>
    <w:p w14:paraId="594BE0E5">
      <w:pPr>
        <w:spacing w:after="0" w:line="360" w:lineRule="auto"/>
        <w:ind w:firstLine="488" w:firstLineChars="200"/>
        <w:jc w:val="both"/>
        <w:rPr>
          <w:rFonts w:hint="eastAsia" w:ascii="宋体" w:hAnsi="宋体" w:eastAsia="宋体" w:cs="仿宋"/>
          <w:spacing w:val="2"/>
          <w:sz w:val="24"/>
          <w:szCs w:val="24"/>
          <w:lang w:eastAsia="zh-CN"/>
        </w:rPr>
      </w:pPr>
      <w:r>
        <w:rPr>
          <w:rFonts w:ascii="宋体" w:hAnsi="宋体" w:eastAsia="宋体" w:cs="仿宋"/>
          <w:spacing w:val="2"/>
          <w:sz w:val="24"/>
          <w:szCs w:val="24"/>
          <w:lang w:eastAsia="zh-CN"/>
        </w:rPr>
        <w:t>4.</w:t>
      </w:r>
      <w:r>
        <w:rPr>
          <w:rFonts w:hint="eastAsia" w:ascii="宋体" w:hAnsi="宋体" w:eastAsia="宋体" w:cs="仿宋"/>
          <w:spacing w:val="2"/>
          <w:sz w:val="24"/>
          <w:szCs w:val="24"/>
          <w:lang w:eastAsia="zh-CN"/>
        </w:rPr>
        <w:t>2</w:t>
      </w:r>
      <w:r>
        <w:rPr>
          <w:rFonts w:ascii="宋体" w:hAnsi="宋体" w:eastAsia="宋体" w:cs="仿宋"/>
          <w:spacing w:val="2"/>
          <w:sz w:val="24"/>
          <w:szCs w:val="24"/>
          <w:lang w:eastAsia="zh-CN"/>
        </w:rPr>
        <w:t>.3 综合评分明细表</w:t>
      </w:r>
    </w:p>
    <w:tbl>
      <w:tblPr>
        <w:tblStyle w:val="7"/>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137"/>
        <w:gridCol w:w="879"/>
        <w:gridCol w:w="4374"/>
        <w:gridCol w:w="1069"/>
      </w:tblGrid>
      <w:tr w14:paraId="0C83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4EFFA2B5">
            <w:pPr>
              <w:jc w:val="center"/>
              <w:rPr>
                <w:rFonts w:hint="eastAsia" w:ascii="宋体" w:hAnsi="宋体" w:eastAsia="宋体" w:cs="宋体"/>
                <w:b/>
                <w:bCs/>
                <w:sz w:val="24"/>
                <w:szCs w:val="24"/>
              </w:rPr>
            </w:pPr>
            <w:r>
              <w:rPr>
                <w:rFonts w:hint="eastAsia" w:ascii="宋体" w:hAnsi="宋体" w:eastAsia="宋体" w:cs="宋体"/>
                <w:b/>
                <w:bCs/>
                <w:kern w:val="2"/>
                <w:sz w:val="24"/>
                <w:szCs w:val="24"/>
              </w:rPr>
              <w:t>序号</w:t>
            </w:r>
          </w:p>
        </w:tc>
        <w:tc>
          <w:tcPr>
            <w:tcW w:w="1137" w:type="dxa"/>
            <w:vAlign w:val="center"/>
          </w:tcPr>
          <w:p w14:paraId="4011DAB6">
            <w:pPr>
              <w:jc w:val="center"/>
              <w:rPr>
                <w:rFonts w:hint="eastAsia" w:ascii="宋体" w:hAnsi="宋体" w:eastAsia="宋体" w:cs="宋体"/>
                <w:b/>
                <w:bCs/>
                <w:sz w:val="24"/>
                <w:szCs w:val="24"/>
              </w:rPr>
            </w:pPr>
            <w:r>
              <w:rPr>
                <w:rFonts w:hint="eastAsia" w:ascii="宋体" w:hAnsi="宋体" w:eastAsia="宋体" w:cs="宋体"/>
                <w:b/>
                <w:bCs/>
                <w:kern w:val="2"/>
                <w:sz w:val="24"/>
                <w:szCs w:val="24"/>
              </w:rPr>
              <w:t>评分因素</w:t>
            </w:r>
          </w:p>
          <w:p w14:paraId="0800539C">
            <w:pPr>
              <w:jc w:val="center"/>
              <w:rPr>
                <w:rFonts w:hint="eastAsia" w:ascii="宋体" w:hAnsi="宋体" w:eastAsia="宋体" w:cs="宋体"/>
                <w:b/>
                <w:bCs/>
                <w:sz w:val="24"/>
                <w:szCs w:val="24"/>
              </w:rPr>
            </w:pPr>
            <w:r>
              <w:rPr>
                <w:rFonts w:hint="eastAsia" w:ascii="宋体" w:hAnsi="宋体" w:eastAsia="宋体" w:cs="宋体"/>
                <w:b/>
                <w:bCs/>
                <w:kern w:val="2"/>
                <w:sz w:val="24"/>
                <w:szCs w:val="24"/>
              </w:rPr>
              <w:t>及权重</w:t>
            </w:r>
          </w:p>
        </w:tc>
        <w:tc>
          <w:tcPr>
            <w:tcW w:w="879" w:type="dxa"/>
            <w:vAlign w:val="center"/>
          </w:tcPr>
          <w:p w14:paraId="0F9432D5">
            <w:pPr>
              <w:jc w:val="center"/>
              <w:rPr>
                <w:rFonts w:hint="eastAsia" w:ascii="宋体" w:hAnsi="宋体" w:eastAsia="宋体" w:cs="宋体"/>
                <w:b/>
                <w:bCs/>
                <w:sz w:val="24"/>
                <w:szCs w:val="24"/>
              </w:rPr>
            </w:pPr>
            <w:r>
              <w:rPr>
                <w:rFonts w:hint="eastAsia" w:ascii="宋体" w:hAnsi="宋体" w:eastAsia="宋体" w:cs="宋体"/>
                <w:b/>
                <w:bCs/>
                <w:kern w:val="2"/>
                <w:sz w:val="24"/>
                <w:szCs w:val="24"/>
              </w:rPr>
              <w:t>分值</w:t>
            </w:r>
          </w:p>
        </w:tc>
        <w:tc>
          <w:tcPr>
            <w:tcW w:w="4374" w:type="dxa"/>
            <w:vAlign w:val="center"/>
          </w:tcPr>
          <w:p w14:paraId="436EE0D5">
            <w:pPr>
              <w:jc w:val="center"/>
              <w:rPr>
                <w:rFonts w:hint="eastAsia" w:ascii="宋体" w:hAnsi="宋体" w:eastAsia="宋体" w:cs="宋体"/>
                <w:b/>
                <w:bCs/>
                <w:sz w:val="24"/>
                <w:szCs w:val="24"/>
              </w:rPr>
            </w:pPr>
            <w:r>
              <w:rPr>
                <w:rFonts w:hint="eastAsia" w:ascii="宋体" w:hAnsi="宋体" w:eastAsia="宋体" w:cs="宋体"/>
                <w:b/>
                <w:bCs/>
                <w:kern w:val="2"/>
                <w:sz w:val="24"/>
                <w:szCs w:val="24"/>
              </w:rPr>
              <w:t>评分标准</w:t>
            </w:r>
          </w:p>
        </w:tc>
        <w:tc>
          <w:tcPr>
            <w:tcW w:w="1069" w:type="dxa"/>
            <w:vAlign w:val="center"/>
          </w:tcPr>
          <w:p w14:paraId="0FB421D9">
            <w:pPr>
              <w:jc w:val="center"/>
              <w:rPr>
                <w:rFonts w:hint="eastAsia" w:ascii="宋体" w:hAnsi="宋体" w:eastAsia="宋体" w:cs="宋体"/>
                <w:b/>
                <w:bCs/>
                <w:sz w:val="24"/>
                <w:szCs w:val="24"/>
              </w:rPr>
            </w:pPr>
            <w:r>
              <w:rPr>
                <w:rFonts w:hint="eastAsia" w:ascii="宋体" w:hAnsi="宋体" w:eastAsia="宋体" w:cs="宋体"/>
                <w:b/>
                <w:bCs/>
                <w:kern w:val="2"/>
                <w:sz w:val="24"/>
                <w:szCs w:val="24"/>
              </w:rPr>
              <w:t>说    明</w:t>
            </w:r>
          </w:p>
        </w:tc>
      </w:tr>
      <w:tr w14:paraId="0A141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242780C4">
            <w:pPr>
              <w:jc w:val="center"/>
              <w:rPr>
                <w:rFonts w:hint="eastAsia" w:ascii="宋体" w:hAnsi="宋体" w:eastAsia="宋体" w:cs="宋体"/>
                <w:sz w:val="24"/>
                <w:szCs w:val="24"/>
              </w:rPr>
            </w:pPr>
            <w:r>
              <w:rPr>
                <w:rFonts w:hint="eastAsia" w:ascii="宋体" w:hAnsi="宋体" w:eastAsia="宋体" w:cs="宋体"/>
                <w:kern w:val="2"/>
                <w:sz w:val="24"/>
                <w:szCs w:val="24"/>
              </w:rPr>
              <w:t>1</w:t>
            </w:r>
          </w:p>
        </w:tc>
        <w:tc>
          <w:tcPr>
            <w:tcW w:w="1137" w:type="dxa"/>
            <w:vAlign w:val="center"/>
          </w:tcPr>
          <w:p w14:paraId="1A839C92">
            <w:pPr>
              <w:jc w:val="center"/>
              <w:rPr>
                <w:rFonts w:hint="eastAsia" w:ascii="宋体" w:hAnsi="宋体" w:eastAsia="宋体" w:cs="宋体"/>
                <w:sz w:val="24"/>
                <w:szCs w:val="24"/>
              </w:rPr>
            </w:pPr>
            <w:r>
              <w:rPr>
                <w:rFonts w:hint="eastAsia" w:ascii="宋体" w:hAnsi="宋体" w:eastAsia="宋体" w:cs="宋体"/>
                <w:kern w:val="2"/>
                <w:sz w:val="24"/>
                <w:szCs w:val="24"/>
              </w:rPr>
              <w:t>报价</w:t>
            </w:r>
          </w:p>
        </w:tc>
        <w:tc>
          <w:tcPr>
            <w:tcW w:w="879" w:type="dxa"/>
            <w:vAlign w:val="center"/>
          </w:tcPr>
          <w:p w14:paraId="461A5DD0">
            <w:pPr>
              <w:jc w:val="center"/>
              <w:rPr>
                <w:rFonts w:hint="eastAsia" w:ascii="宋体" w:hAnsi="宋体" w:eastAsia="宋体" w:cs="宋体"/>
                <w:sz w:val="24"/>
                <w:szCs w:val="24"/>
              </w:rPr>
            </w:pPr>
            <w:r>
              <w:rPr>
                <w:rFonts w:hint="eastAsia" w:ascii="宋体" w:hAnsi="宋体" w:eastAsia="宋体" w:cs="宋体"/>
                <w:kern w:val="2"/>
                <w:sz w:val="24"/>
                <w:szCs w:val="24"/>
              </w:rPr>
              <w:t>30分</w:t>
            </w:r>
          </w:p>
        </w:tc>
        <w:tc>
          <w:tcPr>
            <w:tcW w:w="4374" w:type="dxa"/>
            <w:vAlign w:val="center"/>
          </w:tcPr>
          <w:p w14:paraId="3DE107BE">
            <w:pPr>
              <w:spacing w:line="360" w:lineRule="auto"/>
              <w:rPr>
                <w:rFonts w:hint="eastAsia" w:ascii="宋体" w:hAnsi="宋体" w:eastAsia="宋体" w:cs="宋体"/>
                <w:sz w:val="24"/>
                <w:szCs w:val="24"/>
                <w:lang w:eastAsia="zh-CN"/>
              </w:rPr>
            </w:pPr>
            <w:r>
              <w:rPr>
                <w:rFonts w:hint="eastAsia" w:ascii="宋体" w:hAnsi="宋体" w:eastAsia="宋体" w:cs="宋体"/>
                <w:kern w:val="2"/>
                <w:sz w:val="24"/>
                <w:szCs w:val="24"/>
                <w:lang w:eastAsia="zh-CN"/>
              </w:rPr>
              <w:t>满足招标文件要求且最后有效报价最低的供应商的价格为评标基准价，其价格分为满分。其他供应商的价格分统一按照下列公式计算：报价得分=（评标基准价/投标报价）×30。</w:t>
            </w:r>
          </w:p>
        </w:tc>
        <w:tc>
          <w:tcPr>
            <w:tcW w:w="1069" w:type="dxa"/>
            <w:vAlign w:val="center"/>
          </w:tcPr>
          <w:p w14:paraId="7CF2CF9F">
            <w:pPr>
              <w:jc w:val="center"/>
              <w:rPr>
                <w:rFonts w:hint="eastAsia" w:ascii="宋体" w:hAnsi="宋体" w:eastAsia="宋体" w:cs="宋体"/>
                <w:sz w:val="24"/>
                <w:szCs w:val="24"/>
                <w:lang w:eastAsia="zh-CN"/>
              </w:rPr>
            </w:pPr>
          </w:p>
        </w:tc>
      </w:tr>
      <w:tr w14:paraId="3DDD3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721" w:type="dxa"/>
            <w:vMerge w:val="restart"/>
            <w:vAlign w:val="center"/>
          </w:tcPr>
          <w:p w14:paraId="3EF1512B">
            <w:pPr>
              <w:jc w:val="center"/>
              <w:rPr>
                <w:rFonts w:hint="eastAsia" w:ascii="宋体" w:hAnsi="宋体" w:eastAsia="宋体" w:cs="宋体"/>
                <w:sz w:val="24"/>
                <w:szCs w:val="24"/>
              </w:rPr>
            </w:pPr>
            <w:r>
              <w:rPr>
                <w:rFonts w:hint="eastAsia" w:ascii="宋体" w:hAnsi="宋体" w:eastAsia="宋体" w:cs="宋体"/>
                <w:kern w:val="2"/>
                <w:sz w:val="24"/>
                <w:szCs w:val="24"/>
              </w:rPr>
              <w:t>2</w:t>
            </w:r>
          </w:p>
        </w:tc>
        <w:tc>
          <w:tcPr>
            <w:tcW w:w="1137" w:type="dxa"/>
            <w:vMerge w:val="restart"/>
            <w:vAlign w:val="center"/>
          </w:tcPr>
          <w:p w14:paraId="4AC3B264">
            <w:pPr>
              <w:jc w:val="center"/>
              <w:rPr>
                <w:rFonts w:hint="eastAsia" w:ascii="宋体" w:hAnsi="宋体" w:eastAsia="宋体" w:cs="宋体"/>
                <w:sz w:val="24"/>
                <w:szCs w:val="24"/>
              </w:rPr>
            </w:pPr>
            <w:r>
              <w:rPr>
                <w:rFonts w:hint="eastAsia" w:ascii="宋体" w:hAnsi="宋体" w:eastAsia="宋体" w:cs="宋体"/>
                <w:kern w:val="2"/>
                <w:sz w:val="24"/>
                <w:szCs w:val="24"/>
              </w:rPr>
              <w:t>技术</w:t>
            </w:r>
            <w:r>
              <w:rPr>
                <w:rFonts w:hint="eastAsia" w:ascii="宋体" w:hAnsi="宋体" w:eastAsia="宋体" w:cs="宋体"/>
                <w:kern w:val="2"/>
                <w:sz w:val="24"/>
                <w:szCs w:val="24"/>
                <w:lang w:eastAsia="zh-CN"/>
              </w:rPr>
              <w:t>要求响应</w:t>
            </w:r>
          </w:p>
        </w:tc>
        <w:tc>
          <w:tcPr>
            <w:tcW w:w="879" w:type="dxa"/>
            <w:vAlign w:val="center"/>
          </w:tcPr>
          <w:p w14:paraId="509F8304">
            <w:pPr>
              <w:spacing w:line="240" w:lineRule="auto"/>
              <w:jc w:val="center"/>
              <w:rPr>
                <w:rFonts w:hint="eastAsia" w:ascii="宋体" w:hAnsi="宋体" w:eastAsia="宋体" w:cs="宋体"/>
                <w:sz w:val="24"/>
                <w:szCs w:val="24"/>
              </w:rPr>
            </w:pPr>
            <w:r>
              <w:rPr>
                <w:rFonts w:hint="eastAsia" w:ascii="宋体" w:hAnsi="宋体" w:eastAsia="宋体" w:cs="宋体"/>
                <w:kern w:val="2"/>
                <w:sz w:val="24"/>
                <w:szCs w:val="24"/>
                <w:lang w:eastAsia="zh-CN"/>
              </w:rPr>
              <w:t>11</w:t>
            </w:r>
            <w:r>
              <w:rPr>
                <w:rFonts w:hint="eastAsia" w:ascii="宋体" w:hAnsi="宋体" w:eastAsia="宋体" w:cs="宋体"/>
                <w:kern w:val="2"/>
                <w:sz w:val="24"/>
                <w:szCs w:val="24"/>
              </w:rPr>
              <w:t>分</w:t>
            </w:r>
          </w:p>
        </w:tc>
        <w:tc>
          <w:tcPr>
            <w:tcW w:w="4374" w:type="dxa"/>
          </w:tcPr>
          <w:p w14:paraId="3A38A57B">
            <w:pPr>
              <w:tabs>
                <w:tab w:val="left" w:pos="2"/>
              </w:tabs>
              <w:spacing w:line="360" w:lineRule="auto"/>
              <w:rPr>
                <w:rFonts w:hint="eastAsia" w:ascii="宋体" w:hAnsi="宋体" w:eastAsia="宋体" w:cs="宋体"/>
                <w:sz w:val="24"/>
                <w:szCs w:val="24"/>
                <w:lang w:eastAsia="zh-CN"/>
              </w:rPr>
            </w:pPr>
            <w:r>
              <w:rPr>
                <w:rFonts w:hint="eastAsia" w:ascii="宋体" w:hAnsi="宋体" w:eastAsia="宋体"/>
                <w:sz w:val="24"/>
                <w:szCs w:val="24"/>
                <w:lang w:eastAsia="zh-CN"/>
              </w:rPr>
              <w:t>技术要求不带“▲”的条款：技术参数条款如有负偏差，必须说明偏离情况，负偏离的，每项扣1分，扣完为止。</w:t>
            </w:r>
          </w:p>
        </w:tc>
        <w:tc>
          <w:tcPr>
            <w:tcW w:w="1069" w:type="dxa"/>
            <w:vAlign w:val="center"/>
          </w:tcPr>
          <w:p w14:paraId="2A313C26">
            <w:pPr>
              <w:jc w:val="center"/>
              <w:rPr>
                <w:rFonts w:hint="eastAsia" w:ascii="宋体" w:hAnsi="宋体" w:eastAsia="宋体" w:cs="宋体"/>
                <w:sz w:val="24"/>
                <w:szCs w:val="24"/>
                <w:lang w:eastAsia="zh-CN"/>
              </w:rPr>
            </w:pPr>
          </w:p>
        </w:tc>
      </w:tr>
      <w:tr w14:paraId="6323C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721" w:type="dxa"/>
            <w:vMerge w:val="continue"/>
            <w:vAlign w:val="center"/>
          </w:tcPr>
          <w:p w14:paraId="610A775F">
            <w:pPr>
              <w:jc w:val="center"/>
              <w:rPr>
                <w:rFonts w:hint="eastAsia" w:ascii="宋体" w:hAnsi="宋体" w:eastAsia="宋体" w:cs="宋体"/>
                <w:kern w:val="2"/>
                <w:sz w:val="24"/>
                <w:szCs w:val="24"/>
                <w:lang w:eastAsia="zh-CN"/>
              </w:rPr>
            </w:pPr>
          </w:p>
        </w:tc>
        <w:tc>
          <w:tcPr>
            <w:tcW w:w="1137" w:type="dxa"/>
            <w:vMerge w:val="continue"/>
            <w:vAlign w:val="center"/>
          </w:tcPr>
          <w:p w14:paraId="69925F96">
            <w:pPr>
              <w:jc w:val="center"/>
              <w:rPr>
                <w:rFonts w:hint="eastAsia" w:ascii="宋体" w:hAnsi="宋体" w:eastAsia="宋体" w:cs="宋体"/>
                <w:kern w:val="2"/>
                <w:sz w:val="24"/>
                <w:szCs w:val="24"/>
                <w:lang w:eastAsia="zh-CN"/>
              </w:rPr>
            </w:pPr>
          </w:p>
        </w:tc>
        <w:tc>
          <w:tcPr>
            <w:tcW w:w="879" w:type="dxa"/>
            <w:vAlign w:val="center"/>
          </w:tcPr>
          <w:p w14:paraId="2F69E2CC">
            <w:pPr>
              <w:spacing w:line="240" w:lineRule="auto"/>
              <w:jc w:val="center"/>
              <w:rPr>
                <w:rFonts w:hint="eastAsia" w:ascii="宋体" w:hAnsi="宋体" w:eastAsia="宋体" w:cs="宋体"/>
                <w:kern w:val="2"/>
                <w:sz w:val="24"/>
                <w:szCs w:val="24"/>
                <w:lang w:eastAsia="zh-CN"/>
              </w:rPr>
            </w:pPr>
            <w:r>
              <w:rPr>
                <w:rFonts w:hint="eastAsia" w:ascii="宋体" w:hAnsi="宋体" w:eastAsia="宋体"/>
                <w:sz w:val="24"/>
                <w:szCs w:val="24"/>
                <w:lang w:eastAsia="zh-CN"/>
              </w:rPr>
              <w:t>6分</w:t>
            </w:r>
          </w:p>
        </w:tc>
        <w:tc>
          <w:tcPr>
            <w:tcW w:w="4374" w:type="dxa"/>
          </w:tcPr>
          <w:p w14:paraId="285E5A23">
            <w:pPr>
              <w:tabs>
                <w:tab w:val="left" w:pos="2"/>
              </w:tabs>
              <w:spacing w:line="360" w:lineRule="auto"/>
              <w:rPr>
                <w:rFonts w:hint="eastAsia" w:ascii="宋体" w:hAnsi="宋体" w:eastAsia="宋体"/>
                <w:sz w:val="24"/>
                <w:szCs w:val="24"/>
                <w:lang w:eastAsia="zh-CN"/>
              </w:rPr>
            </w:pPr>
            <w:r>
              <w:rPr>
                <w:rFonts w:hint="eastAsia" w:ascii="宋体" w:hAnsi="宋体" w:eastAsia="宋体"/>
                <w:sz w:val="24"/>
                <w:szCs w:val="24"/>
                <w:lang w:eastAsia="zh-CN"/>
              </w:rPr>
              <w:t>▲3、</w:t>
            </w:r>
            <w:r>
              <w:rPr>
                <w:rFonts w:hint="eastAsia" w:ascii="宋体" w:hAnsi="宋体" w:eastAsia="宋体" w:cstheme="minorEastAsia"/>
                <w:sz w:val="24"/>
                <w:szCs w:val="24"/>
                <w:lang w:eastAsia="zh-CN"/>
              </w:rPr>
              <w:t>COP不小于4.6</w:t>
            </w:r>
            <w:r>
              <w:rPr>
                <w:rFonts w:hint="eastAsia" w:ascii="宋体" w:hAnsi="宋体" w:eastAsia="宋体"/>
                <w:sz w:val="24"/>
                <w:szCs w:val="24"/>
                <w:lang w:eastAsia="zh-CN"/>
              </w:rPr>
              <w:t xml:space="preserve">： </w:t>
            </w:r>
          </w:p>
          <w:p w14:paraId="46B4C90E">
            <w:pPr>
              <w:tabs>
                <w:tab w:val="left" w:pos="2"/>
              </w:tabs>
              <w:spacing w:line="360" w:lineRule="auto"/>
              <w:rPr>
                <w:rFonts w:hint="eastAsia" w:ascii="宋体" w:hAnsi="宋体" w:eastAsia="宋体"/>
                <w:sz w:val="24"/>
                <w:szCs w:val="24"/>
                <w:lang w:eastAsia="zh-CN"/>
              </w:rPr>
            </w:pPr>
            <w:r>
              <w:rPr>
                <w:rFonts w:hint="eastAsia" w:ascii="宋体" w:hAnsi="宋体" w:eastAsia="宋体"/>
                <w:sz w:val="24"/>
                <w:szCs w:val="24"/>
                <w:lang w:eastAsia="zh-CN"/>
              </w:rPr>
              <w:t>A．热泵能效比COP值：大于 4.6。计 6 分；</w:t>
            </w:r>
          </w:p>
          <w:p w14:paraId="2091FDD9">
            <w:pPr>
              <w:tabs>
                <w:tab w:val="left" w:pos="2"/>
              </w:tabs>
              <w:spacing w:line="360" w:lineRule="auto"/>
              <w:rPr>
                <w:rFonts w:hint="eastAsia" w:ascii="宋体" w:hAnsi="宋体" w:eastAsia="宋体"/>
                <w:sz w:val="24"/>
                <w:szCs w:val="24"/>
                <w:lang w:eastAsia="zh-CN"/>
              </w:rPr>
            </w:pPr>
            <w:r>
              <w:rPr>
                <w:rFonts w:hint="eastAsia" w:ascii="宋体" w:hAnsi="宋体" w:eastAsia="宋体"/>
                <w:sz w:val="24"/>
                <w:szCs w:val="24"/>
                <w:lang w:eastAsia="zh-CN"/>
              </w:rPr>
              <w:t>B．热泵能效比COP值：小于4.6（含4.6），计 0 分；</w:t>
            </w:r>
          </w:p>
          <w:p w14:paraId="0C2E75C4">
            <w:pPr>
              <w:spacing w:line="360" w:lineRule="auto"/>
              <w:rPr>
                <w:rFonts w:hint="eastAsia" w:ascii="宋体" w:hAnsi="宋体" w:eastAsia="宋体" w:cs="宋体"/>
                <w:kern w:val="2"/>
                <w:sz w:val="24"/>
                <w:szCs w:val="24"/>
                <w:lang w:eastAsia="zh-CN"/>
              </w:rPr>
            </w:pPr>
            <w:r>
              <w:rPr>
                <w:rFonts w:hint="eastAsia" w:ascii="宋体" w:hAnsi="宋体" w:eastAsia="宋体"/>
                <w:bCs/>
                <w:sz w:val="24"/>
                <w:szCs w:val="24"/>
                <w:lang w:eastAsia="zh-CN"/>
              </w:rPr>
              <w:t>评审依据：投标人在响应文件中须</w:t>
            </w:r>
            <w:r>
              <w:rPr>
                <w:rFonts w:hint="eastAsia" w:ascii="宋体" w:hAnsi="宋体" w:eastAsia="宋体"/>
                <w:sz w:val="24"/>
                <w:szCs w:val="24"/>
                <w:lang w:eastAsia="zh-CN"/>
              </w:rPr>
              <w:t>提供国家级权威机构出具的相关报告（原件备查）</w:t>
            </w:r>
          </w:p>
        </w:tc>
        <w:tc>
          <w:tcPr>
            <w:tcW w:w="1069" w:type="dxa"/>
            <w:vAlign w:val="center"/>
          </w:tcPr>
          <w:p w14:paraId="6D68A8E2">
            <w:pPr>
              <w:jc w:val="center"/>
              <w:rPr>
                <w:rFonts w:hint="eastAsia" w:ascii="宋体" w:hAnsi="宋体" w:eastAsia="宋体" w:cs="宋体"/>
                <w:sz w:val="24"/>
                <w:szCs w:val="24"/>
                <w:lang w:eastAsia="zh-CN"/>
              </w:rPr>
            </w:pPr>
          </w:p>
        </w:tc>
      </w:tr>
      <w:tr w14:paraId="2D44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721" w:type="dxa"/>
            <w:vMerge w:val="continue"/>
            <w:vAlign w:val="center"/>
          </w:tcPr>
          <w:p w14:paraId="0783C9E7">
            <w:pPr>
              <w:jc w:val="center"/>
              <w:rPr>
                <w:rFonts w:hint="eastAsia" w:ascii="宋体" w:hAnsi="宋体" w:eastAsia="宋体" w:cs="宋体"/>
                <w:kern w:val="2"/>
                <w:sz w:val="24"/>
                <w:szCs w:val="24"/>
              </w:rPr>
            </w:pPr>
          </w:p>
        </w:tc>
        <w:tc>
          <w:tcPr>
            <w:tcW w:w="1137" w:type="dxa"/>
            <w:vMerge w:val="continue"/>
            <w:vAlign w:val="center"/>
          </w:tcPr>
          <w:p w14:paraId="65E549BB">
            <w:pPr>
              <w:jc w:val="center"/>
              <w:rPr>
                <w:rFonts w:hint="eastAsia" w:ascii="宋体" w:hAnsi="宋体" w:eastAsia="宋体" w:cs="宋体"/>
                <w:kern w:val="2"/>
                <w:sz w:val="24"/>
                <w:szCs w:val="24"/>
              </w:rPr>
            </w:pPr>
          </w:p>
        </w:tc>
        <w:tc>
          <w:tcPr>
            <w:tcW w:w="879" w:type="dxa"/>
            <w:vAlign w:val="center"/>
          </w:tcPr>
          <w:p w14:paraId="284A6839">
            <w:pPr>
              <w:spacing w:line="240" w:lineRule="auto"/>
              <w:jc w:val="center"/>
              <w:rPr>
                <w:rFonts w:hint="eastAsia" w:ascii="宋体" w:hAnsi="宋体" w:eastAsia="宋体"/>
                <w:sz w:val="24"/>
                <w:szCs w:val="24"/>
                <w:lang w:eastAsia="zh-CN"/>
              </w:rPr>
            </w:pPr>
            <w:r>
              <w:rPr>
                <w:rFonts w:hint="eastAsia" w:ascii="宋体" w:hAnsi="宋体" w:eastAsia="宋体"/>
                <w:sz w:val="24"/>
                <w:szCs w:val="24"/>
                <w:lang w:eastAsia="zh-CN"/>
              </w:rPr>
              <w:t>6分</w:t>
            </w:r>
          </w:p>
        </w:tc>
        <w:tc>
          <w:tcPr>
            <w:tcW w:w="4374" w:type="dxa"/>
            <w:vAlign w:val="center"/>
          </w:tcPr>
          <w:p w14:paraId="41F2E67F">
            <w:pPr>
              <w:tabs>
                <w:tab w:val="left" w:pos="2"/>
              </w:tabs>
              <w:spacing w:line="360" w:lineRule="auto"/>
              <w:rPr>
                <w:rFonts w:hint="eastAsia" w:ascii="宋体" w:hAnsi="宋体" w:eastAsia="宋体"/>
                <w:sz w:val="24"/>
                <w:szCs w:val="24"/>
                <w:lang w:eastAsia="zh-CN"/>
              </w:rPr>
            </w:pPr>
            <w:r>
              <w:rPr>
                <w:rFonts w:hint="eastAsia" w:ascii="宋体" w:hAnsi="宋体" w:eastAsia="宋体"/>
                <w:sz w:val="24"/>
                <w:szCs w:val="24"/>
                <w:lang w:eastAsia="zh-CN"/>
              </w:rPr>
              <w:t>▲4、主机制水水温≥55℃，且可控35—60℃，恒温供水，水箱全天恒定在设定的温度。提供详细技术说明。</w:t>
            </w:r>
          </w:p>
          <w:p w14:paraId="1C6C2BB3">
            <w:pPr>
              <w:tabs>
                <w:tab w:val="left" w:pos="2"/>
              </w:tabs>
              <w:spacing w:line="360" w:lineRule="auto"/>
              <w:rPr>
                <w:rFonts w:hint="eastAsia" w:ascii="宋体" w:hAnsi="宋体" w:eastAsia="宋体"/>
                <w:sz w:val="24"/>
                <w:szCs w:val="24"/>
                <w:lang w:eastAsia="zh-CN"/>
              </w:rPr>
            </w:pPr>
            <w:r>
              <w:rPr>
                <w:rFonts w:hint="eastAsia" w:ascii="宋体" w:hAnsi="宋体" w:eastAsia="宋体"/>
                <w:sz w:val="24"/>
                <w:szCs w:val="24"/>
                <w:lang w:eastAsia="zh-CN"/>
              </w:rPr>
              <w:t>A．主机制水水温≥55℃，且可控35—60℃，恒温供水，水箱全天恒定在设定的温度。提供详细技术说明（不限于官网主页截图、产品彩页、权威出具检测报告等）：热泵的产水为一次性加热、恒温技术先进，综合评定为可行，最优，计6 分；</w:t>
            </w:r>
          </w:p>
          <w:p w14:paraId="7CD54412">
            <w:pPr>
              <w:tabs>
                <w:tab w:val="left" w:pos="2"/>
              </w:tabs>
              <w:spacing w:line="360" w:lineRule="auto"/>
              <w:rPr>
                <w:rFonts w:hint="eastAsia" w:ascii="宋体" w:hAnsi="宋体" w:eastAsia="宋体"/>
                <w:sz w:val="24"/>
                <w:szCs w:val="24"/>
                <w:lang w:eastAsia="zh-CN"/>
              </w:rPr>
            </w:pPr>
            <w:r>
              <w:rPr>
                <w:rFonts w:hint="eastAsia" w:ascii="宋体" w:hAnsi="宋体" w:eastAsia="宋体"/>
                <w:sz w:val="24"/>
                <w:szCs w:val="24"/>
                <w:lang w:eastAsia="zh-CN"/>
              </w:rPr>
              <w:t>B．主机制水水温≥55℃，且可控35—60℃，恒温供水，水箱全天恒定在设定的温度。提供详细技术说明（不限于官网主页截图、产品彩页、权威出具检测报告等）：热泵的产水为循环加热，有恒温补水技术，综合评定为可行，一般，计3 分；</w:t>
            </w:r>
          </w:p>
          <w:p w14:paraId="1CA162C6">
            <w:pPr>
              <w:tabs>
                <w:tab w:val="left" w:pos="2"/>
              </w:tabs>
              <w:spacing w:line="360" w:lineRule="auto"/>
              <w:rPr>
                <w:rFonts w:hint="eastAsia" w:ascii="宋体" w:hAnsi="宋体" w:eastAsia="宋体"/>
                <w:sz w:val="24"/>
                <w:szCs w:val="24"/>
                <w:lang w:eastAsia="zh-CN"/>
              </w:rPr>
            </w:pPr>
            <w:r>
              <w:rPr>
                <w:rFonts w:hint="eastAsia" w:ascii="宋体" w:hAnsi="宋体" w:eastAsia="宋体"/>
                <w:sz w:val="24"/>
                <w:szCs w:val="24"/>
                <w:lang w:eastAsia="zh-CN"/>
              </w:rPr>
              <w:t>C．主机制水水温≥55℃，且可控35—60℃，恒温供水，水箱全天恒定在设定的温度。提供详细技术说明（不限于官网主页截图、产品彩页、权威出具检测报告等）：热泵的产水为循环加热，无恒温补水技术，恒温技术不可行，综合评定为差，计 1 分；</w:t>
            </w:r>
          </w:p>
          <w:p w14:paraId="498D0BA7">
            <w:pPr>
              <w:tabs>
                <w:tab w:val="left" w:pos="2"/>
              </w:tabs>
              <w:spacing w:line="360" w:lineRule="auto"/>
              <w:rPr>
                <w:rFonts w:hint="eastAsia" w:ascii="宋体" w:hAnsi="宋体" w:eastAsia="宋体"/>
                <w:b/>
                <w:sz w:val="24"/>
                <w:szCs w:val="24"/>
                <w:lang w:eastAsia="zh-CN"/>
              </w:rPr>
            </w:pPr>
            <w:r>
              <w:rPr>
                <w:rFonts w:hint="eastAsia" w:ascii="宋体" w:hAnsi="宋体" w:eastAsia="宋体"/>
                <w:sz w:val="24"/>
                <w:szCs w:val="24"/>
                <w:lang w:eastAsia="zh-CN"/>
              </w:rPr>
              <w:t>D.不提供、不响应不计分。</w:t>
            </w:r>
          </w:p>
        </w:tc>
        <w:tc>
          <w:tcPr>
            <w:tcW w:w="1069" w:type="dxa"/>
            <w:vAlign w:val="center"/>
          </w:tcPr>
          <w:p w14:paraId="4304E14E">
            <w:pPr>
              <w:jc w:val="center"/>
              <w:rPr>
                <w:rFonts w:hint="eastAsia" w:ascii="宋体" w:hAnsi="宋体" w:eastAsia="宋体" w:cs="宋体"/>
                <w:sz w:val="24"/>
                <w:szCs w:val="24"/>
                <w:lang w:eastAsia="zh-CN"/>
              </w:rPr>
            </w:pPr>
          </w:p>
        </w:tc>
      </w:tr>
      <w:tr w14:paraId="76BF3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721" w:type="dxa"/>
            <w:vMerge w:val="continue"/>
            <w:vAlign w:val="center"/>
          </w:tcPr>
          <w:p w14:paraId="178812E9">
            <w:pPr>
              <w:jc w:val="center"/>
              <w:rPr>
                <w:rFonts w:hint="eastAsia" w:ascii="宋体" w:hAnsi="宋体" w:eastAsia="宋体" w:cs="宋体"/>
                <w:kern w:val="2"/>
                <w:sz w:val="24"/>
                <w:szCs w:val="24"/>
                <w:lang w:eastAsia="zh-CN"/>
              </w:rPr>
            </w:pPr>
          </w:p>
        </w:tc>
        <w:tc>
          <w:tcPr>
            <w:tcW w:w="1137" w:type="dxa"/>
            <w:vMerge w:val="continue"/>
            <w:vAlign w:val="center"/>
          </w:tcPr>
          <w:p w14:paraId="5A4A3322">
            <w:pPr>
              <w:jc w:val="center"/>
              <w:rPr>
                <w:rFonts w:hint="eastAsia" w:ascii="宋体" w:hAnsi="宋体" w:eastAsia="宋体" w:cs="宋体"/>
                <w:kern w:val="2"/>
                <w:sz w:val="24"/>
                <w:szCs w:val="24"/>
                <w:lang w:eastAsia="zh-CN"/>
              </w:rPr>
            </w:pPr>
          </w:p>
        </w:tc>
        <w:tc>
          <w:tcPr>
            <w:tcW w:w="879" w:type="dxa"/>
            <w:vAlign w:val="center"/>
          </w:tcPr>
          <w:p w14:paraId="6B988BEC">
            <w:pPr>
              <w:spacing w:line="240" w:lineRule="auto"/>
              <w:jc w:val="center"/>
              <w:rPr>
                <w:rFonts w:hint="eastAsia" w:ascii="宋体" w:hAnsi="宋体" w:eastAsia="宋体"/>
                <w:sz w:val="24"/>
                <w:szCs w:val="24"/>
                <w:lang w:eastAsia="zh-CN"/>
              </w:rPr>
            </w:pPr>
            <w:r>
              <w:rPr>
                <w:rFonts w:hint="eastAsia" w:ascii="宋体" w:hAnsi="宋体" w:eastAsia="宋体"/>
                <w:sz w:val="24"/>
                <w:szCs w:val="24"/>
                <w:lang w:eastAsia="zh-CN"/>
              </w:rPr>
              <w:t>6分</w:t>
            </w:r>
          </w:p>
        </w:tc>
        <w:tc>
          <w:tcPr>
            <w:tcW w:w="4374" w:type="dxa"/>
          </w:tcPr>
          <w:p w14:paraId="20FE3F00">
            <w:pPr>
              <w:tabs>
                <w:tab w:val="left" w:pos="2"/>
              </w:tabs>
              <w:spacing w:line="360" w:lineRule="auto"/>
              <w:rPr>
                <w:rFonts w:hint="eastAsia" w:ascii="宋体" w:hAnsi="宋体" w:eastAsia="宋体"/>
                <w:sz w:val="24"/>
                <w:szCs w:val="24"/>
                <w:lang w:eastAsia="zh-CN"/>
              </w:rPr>
            </w:pPr>
            <w:r>
              <w:rPr>
                <w:rFonts w:hint="eastAsia" w:ascii="宋体" w:hAnsi="宋体" w:eastAsia="宋体"/>
                <w:sz w:val="24"/>
                <w:szCs w:val="24"/>
                <w:lang w:eastAsia="zh-CN"/>
              </w:rPr>
              <w:t>▲5、保证设备耐用15年以上，机组外壳采用最好防腐技术。提供详细技术说明。</w:t>
            </w:r>
          </w:p>
          <w:p w14:paraId="0C72ADC0">
            <w:pPr>
              <w:tabs>
                <w:tab w:val="left" w:pos="2"/>
              </w:tabs>
              <w:spacing w:line="360" w:lineRule="auto"/>
              <w:rPr>
                <w:rFonts w:hint="eastAsia" w:ascii="宋体" w:hAnsi="宋体" w:eastAsia="宋体"/>
                <w:sz w:val="24"/>
                <w:szCs w:val="24"/>
                <w:lang w:eastAsia="zh-CN"/>
              </w:rPr>
            </w:pPr>
            <w:r>
              <w:rPr>
                <w:rFonts w:hint="eastAsia" w:ascii="宋体" w:hAnsi="宋体" w:eastAsia="宋体"/>
                <w:sz w:val="24"/>
                <w:szCs w:val="24"/>
                <w:lang w:eastAsia="zh-CN"/>
              </w:rPr>
              <w:t>A．保证设备耐用15年以上，机组外壳采用最好防腐技术。提供详细技术说明。使用不锈钢外壳，计 6 分；</w:t>
            </w:r>
          </w:p>
          <w:p w14:paraId="26804A83">
            <w:pPr>
              <w:tabs>
                <w:tab w:val="left" w:pos="2"/>
              </w:tabs>
              <w:spacing w:line="360" w:lineRule="auto"/>
              <w:rPr>
                <w:rFonts w:hint="eastAsia" w:ascii="宋体" w:hAnsi="宋体" w:eastAsia="宋体"/>
                <w:sz w:val="24"/>
                <w:szCs w:val="24"/>
                <w:lang w:eastAsia="zh-CN"/>
              </w:rPr>
            </w:pPr>
            <w:r>
              <w:rPr>
                <w:rFonts w:hint="eastAsia" w:ascii="宋体" w:hAnsi="宋体" w:eastAsia="宋体"/>
                <w:sz w:val="24"/>
                <w:szCs w:val="24"/>
                <w:lang w:eastAsia="zh-CN"/>
              </w:rPr>
              <w:t>B．保证设备耐用15年以上，机组外壳采用最好防腐技术。提供详细技术说明。使用五重喷涂板，计3分；</w:t>
            </w:r>
          </w:p>
          <w:p w14:paraId="22B73A11">
            <w:pPr>
              <w:tabs>
                <w:tab w:val="left" w:pos="2"/>
              </w:tabs>
              <w:spacing w:line="360" w:lineRule="auto"/>
              <w:rPr>
                <w:rFonts w:hint="eastAsia" w:ascii="宋体" w:hAnsi="宋体" w:eastAsia="宋体"/>
                <w:sz w:val="24"/>
                <w:szCs w:val="24"/>
                <w:lang w:eastAsia="zh-CN"/>
              </w:rPr>
            </w:pPr>
            <w:r>
              <w:rPr>
                <w:rFonts w:hint="eastAsia" w:ascii="宋体" w:hAnsi="宋体" w:eastAsia="宋体"/>
                <w:sz w:val="24"/>
                <w:szCs w:val="24"/>
                <w:lang w:eastAsia="zh-CN"/>
              </w:rPr>
              <w:t>C．保证设备耐用15年以上，机组外壳采用最好防腐技术。提供详细技术说明。使用普通喷涂板等，计 1 分；</w:t>
            </w:r>
          </w:p>
          <w:p w14:paraId="563CBE24">
            <w:pPr>
              <w:tabs>
                <w:tab w:val="left" w:pos="2"/>
              </w:tabs>
              <w:spacing w:line="360" w:lineRule="auto"/>
              <w:rPr>
                <w:rFonts w:hint="eastAsia" w:ascii="宋体" w:hAnsi="宋体" w:eastAsia="宋体"/>
                <w:b/>
                <w:sz w:val="24"/>
                <w:szCs w:val="24"/>
                <w:lang w:eastAsia="zh-CN"/>
              </w:rPr>
            </w:pPr>
            <w:r>
              <w:rPr>
                <w:rFonts w:hint="eastAsia" w:ascii="宋体" w:hAnsi="宋体" w:eastAsia="宋体"/>
                <w:sz w:val="24"/>
                <w:szCs w:val="24"/>
                <w:lang w:eastAsia="zh-CN"/>
              </w:rPr>
              <w:t>D.不提供、不响应不计分。</w:t>
            </w:r>
          </w:p>
        </w:tc>
        <w:tc>
          <w:tcPr>
            <w:tcW w:w="1069" w:type="dxa"/>
            <w:vAlign w:val="center"/>
          </w:tcPr>
          <w:p w14:paraId="73574A02">
            <w:pPr>
              <w:jc w:val="center"/>
              <w:rPr>
                <w:rFonts w:hint="eastAsia" w:ascii="宋体" w:hAnsi="宋体" w:eastAsia="宋体" w:cs="宋体"/>
                <w:sz w:val="24"/>
                <w:szCs w:val="24"/>
                <w:lang w:eastAsia="zh-CN"/>
              </w:rPr>
            </w:pPr>
          </w:p>
        </w:tc>
      </w:tr>
      <w:tr w14:paraId="68F4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721" w:type="dxa"/>
            <w:vMerge w:val="continue"/>
            <w:vAlign w:val="center"/>
          </w:tcPr>
          <w:p w14:paraId="76C7D739">
            <w:pPr>
              <w:jc w:val="center"/>
              <w:rPr>
                <w:rFonts w:hint="eastAsia" w:ascii="宋体" w:hAnsi="宋体" w:eastAsia="宋体" w:cs="宋体"/>
                <w:kern w:val="2"/>
                <w:sz w:val="24"/>
                <w:szCs w:val="24"/>
                <w:lang w:eastAsia="zh-CN"/>
              </w:rPr>
            </w:pPr>
          </w:p>
        </w:tc>
        <w:tc>
          <w:tcPr>
            <w:tcW w:w="1137" w:type="dxa"/>
            <w:vMerge w:val="continue"/>
            <w:vAlign w:val="center"/>
          </w:tcPr>
          <w:p w14:paraId="6B989054">
            <w:pPr>
              <w:jc w:val="center"/>
              <w:rPr>
                <w:rFonts w:hint="eastAsia" w:ascii="宋体" w:hAnsi="宋体" w:eastAsia="宋体" w:cs="宋体"/>
                <w:kern w:val="2"/>
                <w:sz w:val="24"/>
                <w:szCs w:val="24"/>
                <w:lang w:eastAsia="zh-CN"/>
              </w:rPr>
            </w:pPr>
          </w:p>
        </w:tc>
        <w:tc>
          <w:tcPr>
            <w:tcW w:w="879" w:type="dxa"/>
            <w:vAlign w:val="center"/>
          </w:tcPr>
          <w:p w14:paraId="56E5D2A3">
            <w:pPr>
              <w:spacing w:line="240" w:lineRule="auto"/>
              <w:jc w:val="center"/>
              <w:rPr>
                <w:rFonts w:hint="eastAsia" w:ascii="宋体" w:hAnsi="宋体" w:eastAsia="宋体"/>
                <w:sz w:val="24"/>
                <w:szCs w:val="24"/>
                <w:lang w:eastAsia="zh-CN"/>
              </w:rPr>
            </w:pPr>
            <w:r>
              <w:rPr>
                <w:rFonts w:hint="eastAsia" w:ascii="宋体" w:hAnsi="宋体" w:eastAsia="宋体"/>
                <w:sz w:val="24"/>
                <w:szCs w:val="24"/>
                <w:lang w:eastAsia="zh-CN"/>
              </w:rPr>
              <w:t>6分</w:t>
            </w:r>
          </w:p>
        </w:tc>
        <w:tc>
          <w:tcPr>
            <w:tcW w:w="4374" w:type="dxa"/>
          </w:tcPr>
          <w:p w14:paraId="2D94108C">
            <w:pPr>
              <w:tabs>
                <w:tab w:val="left" w:pos="2"/>
              </w:tabs>
              <w:spacing w:line="360" w:lineRule="auto"/>
              <w:rPr>
                <w:rFonts w:hint="eastAsia" w:ascii="宋体" w:hAnsi="宋体" w:eastAsia="宋体"/>
                <w:sz w:val="24"/>
                <w:szCs w:val="24"/>
                <w:lang w:eastAsia="zh-CN"/>
              </w:rPr>
            </w:pPr>
            <w:r>
              <w:rPr>
                <w:rFonts w:hint="eastAsia" w:ascii="宋体" w:hAnsi="宋体" w:eastAsia="宋体"/>
                <w:sz w:val="24"/>
                <w:szCs w:val="24"/>
                <w:lang w:eastAsia="zh-CN"/>
              </w:rPr>
              <w:t>▲6、热交换器采用高效套式换热器。耐用20年以上，防腐蚀，冻不裂。提供详细技术说明。</w:t>
            </w:r>
          </w:p>
          <w:p w14:paraId="5CF674D4">
            <w:pPr>
              <w:tabs>
                <w:tab w:val="left" w:pos="2"/>
              </w:tabs>
              <w:spacing w:line="360" w:lineRule="auto"/>
              <w:rPr>
                <w:rFonts w:hint="eastAsia" w:ascii="宋体" w:hAnsi="宋体" w:eastAsia="宋体"/>
                <w:sz w:val="24"/>
                <w:szCs w:val="24"/>
                <w:lang w:eastAsia="zh-CN"/>
              </w:rPr>
            </w:pPr>
            <w:r>
              <w:rPr>
                <w:rFonts w:hint="eastAsia" w:ascii="宋体" w:hAnsi="宋体" w:eastAsia="宋体"/>
                <w:sz w:val="24"/>
                <w:szCs w:val="24"/>
                <w:lang w:eastAsia="zh-CN"/>
              </w:rPr>
              <w:t>A．热交换器采用高效套式换热器。耐用20年以上，防腐蚀，冻不裂。提供详细技术说明（不限于官网主页截图、产品彩页、权威出具检测报告等），综合判定最优，计 6 分；</w:t>
            </w:r>
          </w:p>
          <w:p w14:paraId="75ECDFA0">
            <w:pPr>
              <w:tabs>
                <w:tab w:val="left" w:pos="2"/>
              </w:tabs>
              <w:spacing w:line="360" w:lineRule="auto"/>
              <w:rPr>
                <w:rFonts w:hint="eastAsia" w:ascii="宋体" w:hAnsi="宋体" w:eastAsia="宋体"/>
                <w:sz w:val="24"/>
                <w:szCs w:val="24"/>
                <w:lang w:eastAsia="zh-CN"/>
              </w:rPr>
            </w:pPr>
            <w:r>
              <w:rPr>
                <w:rFonts w:hint="eastAsia" w:ascii="宋体" w:hAnsi="宋体" w:eastAsia="宋体"/>
                <w:sz w:val="24"/>
                <w:szCs w:val="24"/>
                <w:lang w:eastAsia="zh-CN"/>
              </w:rPr>
              <w:t>B．热交换器采用高效套式换热器。耐用20年以上，防腐蚀，冻不裂。提供详细技术说明（不限于官网主页截图、产品彩页、权威出具检测报告等），综合判定一般，计3分；</w:t>
            </w:r>
          </w:p>
          <w:p w14:paraId="1B4BEB92">
            <w:pPr>
              <w:tabs>
                <w:tab w:val="left" w:pos="2"/>
              </w:tabs>
              <w:spacing w:line="360" w:lineRule="auto"/>
              <w:rPr>
                <w:rFonts w:hint="eastAsia" w:ascii="宋体" w:hAnsi="宋体" w:eastAsia="宋体"/>
                <w:sz w:val="24"/>
                <w:szCs w:val="24"/>
                <w:lang w:eastAsia="zh-CN"/>
              </w:rPr>
            </w:pPr>
            <w:r>
              <w:rPr>
                <w:rFonts w:hint="eastAsia" w:ascii="宋体" w:hAnsi="宋体" w:eastAsia="宋体"/>
                <w:sz w:val="24"/>
                <w:szCs w:val="24"/>
                <w:lang w:eastAsia="zh-CN"/>
              </w:rPr>
              <w:t>C．热交换器采用高效套式换热器。耐用20年以上，防腐蚀，冻不裂。提供详细技术说明（不限于官网主页截图、产品彩页、权威出具检测报告等），综合判定差，计 1 分；</w:t>
            </w:r>
          </w:p>
          <w:p w14:paraId="49CE9540">
            <w:pPr>
              <w:tabs>
                <w:tab w:val="left" w:pos="2"/>
              </w:tabs>
              <w:spacing w:line="360" w:lineRule="auto"/>
              <w:rPr>
                <w:rFonts w:hint="eastAsia" w:ascii="宋体" w:hAnsi="宋体" w:eastAsia="宋体"/>
                <w:b/>
                <w:sz w:val="24"/>
                <w:szCs w:val="24"/>
                <w:lang w:eastAsia="zh-CN"/>
              </w:rPr>
            </w:pPr>
            <w:r>
              <w:rPr>
                <w:rFonts w:hint="eastAsia" w:ascii="宋体" w:hAnsi="宋体" w:eastAsia="宋体"/>
                <w:sz w:val="24"/>
                <w:szCs w:val="24"/>
                <w:lang w:eastAsia="zh-CN"/>
              </w:rPr>
              <w:t>D.不提供、不响应不计分。</w:t>
            </w:r>
          </w:p>
        </w:tc>
        <w:tc>
          <w:tcPr>
            <w:tcW w:w="1069" w:type="dxa"/>
            <w:vAlign w:val="center"/>
          </w:tcPr>
          <w:p w14:paraId="15409085">
            <w:pPr>
              <w:jc w:val="center"/>
              <w:rPr>
                <w:rFonts w:hint="eastAsia" w:ascii="宋体" w:hAnsi="宋体" w:eastAsia="宋体" w:cs="宋体"/>
                <w:sz w:val="24"/>
                <w:szCs w:val="24"/>
                <w:lang w:eastAsia="zh-CN"/>
              </w:rPr>
            </w:pPr>
          </w:p>
        </w:tc>
      </w:tr>
      <w:tr w14:paraId="3208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721" w:type="dxa"/>
            <w:vAlign w:val="center"/>
          </w:tcPr>
          <w:p w14:paraId="6A8D1F41">
            <w:pPr>
              <w:jc w:val="center"/>
              <w:rPr>
                <w:rFonts w:hint="eastAsia" w:ascii="宋体" w:hAnsi="宋体" w:eastAsia="宋体" w:cs="宋体"/>
                <w:sz w:val="24"/>
                <w:szCs w:val="24"/>
              </w:rPr>
            </w:pPr>
            <w:r>
              <w:rPr>
                <w:rFonts w:hint="eastAsia" w:ascii="宋体" w:hAnsi="宋体" w:eastAsia="宋体" w:cs="宋体"/>
                <w:kern w:val="2"/>
                <w:sz w:val="24"/>
                <w:szCs w:val="24"/>
              </w:rPr>
              <w:t>3</w:t>
            </w:r>
          </w:p>
        </w:tc>
        <w:tc>
          <w:tcPr>
            <w:tcW w:w="1137" w:type="dxa"/>
            <w:vAlign w:val="center"/>
          </w:tcPr>
          <w:p w14:paraId="42F50250">
            <w:pPr>
              <w:jc w:val="center"/>
              <w:rPr>
                <w:rFonts w:hint="eastAsia" w:ascii="宋体" w:hAnsi="宋体" w:eastAsia="宋体" w:cs="宋体"/>
                <w:sz w:val="24"/>
                <w:szCs w:val="24"/>
              </w:rPr>
            </w:pPr>
            <w:r>
              <w:rPr>
                <w:rFonts w:hint="eastAsia" w:ascii="宋体" w:hAnsi="宋体" w:eastAsia="宋体" w:cs="宋体"/>
                <w:kern w:val="2"/>
                <w:sz w:val="24"/>
                <w:szCs w:val="24"/>
              </w:rPr>
              <w:t>质量保障</w:t>
            </w:r>
          </w:p>
        </w:tc>
        <w:tc>
          <w:tcPr>
            <w:tcW w:w="879" w:type="dxa"/>
            <w:vAlign w:val="center"/>
          </w:tcPr>
          <w:p w14:paraId="4C66A103">
            <w:pPr>
              <w:jc w:val="center"/>
              <w:rPr>
                <w:rFonts w:hint="eastAsia" w:ascii="宋体" w:hAnsi="宋体" w:eastAsia="宋体" w:cs="宋体"/>
                <w:sz w:val="24"/>
                <w:szCs w:val="24"/>
                <w:lang w:eastAsia="zh-CN"/>
              </w:rPr>
            </w:pPr>
            <w:r>
              <w:rPr>
                <w:rFonts w:hint="eastAsia" w:ascii="宋体" w:hAnsi="宋体" w:eastAsia="宋体" w:cs="宋体"/>
                <w:kern w:val="2"/>
                <w:sz w:val="24"/>
                <w:szCs w:val="24"/>
                <w:lang w:eastAsia="zh-CN"/>
              </w:rPr>
              <w:t>5分</w:t>
            </w:r>
          </w:p>
        </w:tc>
        <w:tc>
          <w:tcPr>
            <w:tcW w:w="4374" w:type="dxa"/>
          </w:tcPr>
          <w:p w14:paraId="4B7B43CA">
            <w:pPr>
              <w:spacing w:line="360" w:lineRule="auto"/>
              <w:rPr>
                <w:rFonts w:hint="eastAsia" w:ascii="宋体" w:hAnsi="宋体" w:eastAsia="宋体" w:cs="宋体"/>
                <w:sz w:val="24"/>
                <w:szCs w:val="24"/>
                <w:lang w:eastAsia="zh-CN"/>
              </w:rPr>
            </w:pPr>
            <w:r>
              <w:rPr>
                <w:rFonts w:hint="eastAsia" w:ascii="宋体" w:hAnsi="宋体" w:eastAsia="宋体" w:cs="宋体"/>
                <w:kern w:val="2"/>
                <w:sz w:val="24"/>
                <w:szCs w:val="24"/>
                <w:lang w:eastAsia="zh-CN"/>
              </w:rPr>
              <w:t>1、投标人或投标产品生产商获得国家认证认可监督管理委员会WWW.CNCA.GOV.CN官网查询的七星售后服务认证证书七星的得2分，不提供不得分。</w:t>
            </w:r>
          </w:p>
          <w:p w14:paraId="183BC3CA">
            <w:pPr>
              <w:spacing w:line="360" w:lineRule="auto"/>
              <w:rPr>
                <w:rFonts w:hint="eastAsia" w:ascii="宋体" w:hAnsi="宋体" w:eastAsia="宋体" w:cs="宋体"/>
                <w:sz w:val="24"/>
                <w:szCs w:val="24"/>
                <w:lang w:eastAsia="zh-CN"/>
              </w:rPr>
            </w:pPr>
            <w:r>
              <w:rPr>
                <w:rFonts w:hint="eastAsia" w:ascii="宋体" w:hAnsi="宋体" w:eastAsia="宋体" w:cs="宋体"/>
                <w:kern w:val="2"/>
                <w:sz w:val="24"/>
                <w:szCs w:val="24"/>
                <w:lang w:eastAsia="zh-CN"/>
              </w:rPr>
              <w:t>注：提供相关证明文件复印件。</w:t>
            </w:r>
          </w:p>
          <w:p w14:paraId="2747A42D">
            <w:pPr>
              <w:spacing w:line="360" w:lineRule="auto"/>
              <w:rPr>
                <w:rFonts w:hint="eastAsia" w:ascii="宋体" w:hAnsi="宋体" w:eastAsia="宋体" w:cs="方正仿宋_GBK"/>
                <w:sz w:val="24"/>
                <w:szCs w:val="24"/>
                <w:lang w:eastAsia="zh-CN"/>
              </w:rPr>
            </w:pPr>
            <w:r>
              <w:rPr>
                <w:rFonts w:hint="eastAsia" w:ascii="宋体" w:hAnsi="宋体" w:eastAsia="宋体" w:cs="宋体"/>
                <w:kern w:val="2"/>
                <w:sz w:val="24"/>
                <w:szCs w:val="24"/>
                <w:lang w:eastAsia="zh-CN"/>
              </w:rPr>
              <w:t>2、</w:t>
            </w:r>
            <w:r>
              <w:rPr>
                <w:rFonts w:hint="eastAsia" w:ascii="宋体" w:hAnsi="宋体" w:eastAsia="宋体" w:cs="方正仿宋_GBK"/>
                <w:kern w:val="2"/>
                <w:sz w:val="24"/>
                <w:szCs w:val="24"/>
                <w:lang w:eastAsia="zh-CN"/>
              </w:rPr>
              <w:t>投标人或投标产品具有ISO9001、ISO14001、OHSAS18001管理体系认证证书的，全部具有得3分，缺一项或未提供不得分。</w:t>
            </w:r>
          </w:p>
          <w:p w14:paraId="0DD26CA0">
            <w:pPr>
              <w:spacing w:line="360" w:lineRule="auto"/>
              <w:rPr>
                <w:rFonts w:hint="eastAsia" w:ascii="宋体" w:hAnsi="宋体" w:eastAsia="宋体"/>
                <w:sz w:val="24"/>
                <w:szCs w:val="24"/>
                <w:lang w:eastAsia="zh-CN"/>
              </w:rPr>
            </w:pPr>
            <w:r>
              <w:rPr>
                <w:rFonts w:hint="eastAsia" w:ascii="宋体" w:hAnsi="宋体" w:eastAsia="宋体" w:cs="宋体"/>
                <w:kern w:val="2"/>
                <w:sz w:val="24"/>
                <w:szCs w:val="24"/>
                <w:lang w:eastAsia="zh-CN"/>
              </w:rPr>
              <w:t>注：提供相关证明文件复印件。</w:t>
            </w:r>
          </w:p>
        </w:tc>
        <w:tc>
          <w:tcPr>
            <w:tcW w:w="1069" w:type="dxa"/>
            <w:vAlign w:val="center"/>
          </w:tcPr>
          <w:p w14:paraId="5C9DEFE5">
            <w:pPr>
              <w:jc w:val="center"/>
              <w:rPr>
                <w:rFonts w:hint="eastAsia" w:ascii="宋体" w:hAnsi="宋体" w:eastAsia="宋体" w:cs="宋体"/>
                <w:sz w:val="24"/>
                <w:szCs w:val="24"/>
                <w:lang w:eastAsia="zh-CN"/>
              </w:rPr>
            </w:pPr>
          </w:p>
        </w:tc>
      </w:tr>
      <w:tr w14:paraId="20CE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721" w:type="dxa"/>
            <w:vAlign w:val="center"/>
          </w:tcPr>
          <w:p w14:paraId="4E0FAD03">
            <w:pPr>
              <w:jc w:val="center"/>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4</w:t>
            </w:r>
          </w:p>
        </w:tc>
        <w:tc>
          <w:tcPr>
            <w:tcW w:w="1137" w:type="dxa"/>
            <w:vAlign w:val="center"/>
          </w:tcPr>
          <w:p w14:paraId="4A6D30F1">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项目</w:t>
            </w:r>
            <w:r>
              <w:rPr>
                <w:rFonts w:hint="eastAsia" w:ascii="宋体" w:hAnsi="宋体" w:eastAsia="宋体" w:cs="宋体"/>
                <w:color w:val="000000"/>
                <w:sz w:val="24"/>
                <w:szCs w:val="24"/>
                <w:lang w:eastAsia="zh-CN"/>
              </w:rPr>
              <w:t>改造方案</w:t>
            </w:r>
          </w:p>
        </w:tc>
        <w:tc>
          <w:tcPr>
            <w:tcW w:w="879" w:type="dxa"/>
            <w:vAlign w:val="center"/>
          </w:tcPr>
          <w:p w14:paraId="59FB7A1F">
            <w:pPr>
              <w:jc w:val="center"/>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10</w:t>
            </w:r>
            <w:r>
              <w:rPr>
                <w:rFonts w:hint="eastAsia" w:ascii="宋体" w:hAnsi="宋体" w:eastAsia="宋体" w:cs="宋体"/>
                <w:kern w:val="2"/>
                <w:sz w:val="24"/>
                <w:szCs w:val="24"/>
              </w:rPr>
              <w:t>分</w:t>
            </w:r>
          </w:p>
        </w:tc>
        <w:tc>
          <w:tcPr>
            <w:tcW w:w="4374" w:type="dxa"/>
            <w:vAlign w:val="center"/>
          </w:tcPr>
          <w:p w14:paraId="1F88D8AC">
            <w:pPr>
              <w:spacing w:line="360" w:lineRule="auto"/>
              <w:rPr>
                <w:rFonts w:hint="eastAsia" w:ascii="宋体" w:hAnsi="宋体" w:eastAsia="宋体" w:cs="宋体"/>
                <w:kern w:val="2"/>
                <w:sz w:val="24"/>
                <w:szCs w:val="24"/>
                <w:lang w:eastAsia="zh-CN"/>
              </w:rPr>
            </w:pPr>
            <w:r>
              <w:rPr>
                <w:rFonts w:hint="eastAsia" w:ascii="宋体" w:hAnsi="宋体" w:eastAsia="宋体" w:cs="宋体"/>
                <w:color w:val="000000"/>
                <w:sz w:val="24"/>
                <w:szCs w:val="24"/>
                <w:lang w:eastAsia="zh-CN"/>
              </w:rPr>
              <w:t>对本项目</w:t>
            </w:r>
            <w:r>
              <w:rPr>
                <w:rFonts w:hint="eastAsia" w:ascii="宋体" w:hAnsi="宋体" w:eastAsia="宋体" w:cs="宋体"/>
                <w:kern w:val="2"/>
                <w:sz w:val="24"/>
                <w:szCs w:val="24"/>
                <w:lang w:eastAsia="zh-CN"/>
              </w:rPr>
              <w:t>原有系统的问题点、改造的方法、改造要点</w:t>
            </w:r>
            <w:r>
              <w:rPr>
                <w:rFonts w:hint="eastAsia" w:ascii="宋体" w:hAnsi="宋体" w:eastAsia="宋体" w:cs="宋体"/>
                <w:color w:val="000000"/>
                <w:sz w:val="24"/>
                <w:szCs w:val="24"/>
                <w:lang w:eastAsia="zh-CN"/>
              </w:rPr>
              <w:t>提出合理化改进方案有实效的，</w:t>
            </w:r>
            <w:r>
              <w:rPr>
                <w:rFonts w:hint="eastAsia" w:ascii="宋体" w:hAnsi="宋体" w:eastAsia="宋体" w:cs="宋体"/>
                <w:kern w:val="2"/>
                <w:sz w:val="24"/>
                <w:szCs w:val="24"/>
                <w:lang w:eastAsia="zh-CN"/>
              </w:rPr>
              <w:t>优：得10分，一般：</w:t>
            </w: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lang w:eastAsia="zh-CN"/>
              </w:rPr>
              <w:t>分，不可行或不提供</w:t>
            </w:r>
            <w:r>
              <w:rPr>
                <w:rFonts w:hint="eastAsia" w:ascii="宋体" w:hAnsi="宋体" w:eastAsia="宋体" w:cs="宋体"/>
                <w:kern w:val="2"/>
                <w:sz w:val="24"/>
                <w:szCs w:val="24"/>
                <w:lang w:val="en-US" w:eastAsia="zh-CN"/>
              </w:rPr>
              <w:t>0</w:t>
            </w:r>
            <w:r>
              <w:rPr>
                <w:rFonts w:hint="eastAsia" w:ascii="宋体" w:hAnsi="宋体" w:eastAsia="宋体" w:cs="宋体"/>
                <w:kern w:val="2"/>
                <w:sz w:val="24"/>
                <w:szCs w:val="24"/>
                <w:lang w:eastAsia="zh-CN"/>
              </w:rPr>
              <w:t>分。</w:t>
            </w:r>
          </w:p>
        </w:tc>
        <w:tc>
          <w:tcPr>
            <w:tcW w:w="1069" w:type="dxa"/>
            <w:vAlign w:val="center"/>
          </w:tcPr>
          <w:p w14:paraId="5FECF70E">
            <w:pPr>
              <w:jc w:val="center"/>
              <w:rPr>
                <w:rFonts w:hint="eastAsia" w:ascii="宋体" w:hAnsi="宋体" w:eastAsia="宋体" w:cs="宋体"/>
                <w:kern w:val="2"/>
                <w:sz w:val="24"/>
                <w:szCs w:val="24"/>
                <w:lang w:eastAsia="zh-CN"/>
              </w:rPr>
            </w:pPr>
          </w:p>
        </w:tc>
      </w:tr>
      <w:tr w14:paraId="5187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14:paraId="457A054B">
            <w:pPr>
              <w:jc w:val="center"/>
              <w:rPr>
                <w:rFonts w:hint="eastAsia" w:ascii="宋体" w:hAnsi="宋体" w:eastAsia="宋体" w:cs="宋体"/>
                <w:sz w:val="24"/>
                <w:szCs w:val="24"/>
                <w:lang w:eastAsia="zh-CN"/>
              </w:rPr>
            </w:pPr>
            <w:r>
              <w:rPr>
                <w:rFonts w:hint="eastAsia" w:ascii="宋体" w:hAnsi="宋体" w:eastAsia="宋体" w:cs="宋体"/>
                <w:kern w:val="2"/>
                <w:sz w:val="24"/>
                <w:szCs w:val="24"/>
                <w:lang w:eastAsia="zh-CN"/>
              </w:rPr>
              <w:t>5</w:t>
            </w:r>
          </w:p>
        </w:tc>
        <w:tc>
          <w:tcPr>
            <w:tcW w:w="1137" w:type="dxa"/>
            <w:vAlign w:val="center"/>
          </w:tcPr>
          <w:p w14:paraId="7529ECCD">
            <w:pPr>
              <w:jc w:val="center"/>
              <w:rPr>
                <w:rFonts w:hint="eastAsia" w:ascii="宋体" w:hAnsi="宋体" w:eastAsia="宋体" w:cs="宋体"/>
                <w:sz w:val="24"/>
                <w:szCs w:val="24"/>
              </w:rPr>
            </w:pPr>
            <w:r>
              <w:rPr>
                <w:rFonts w:hint="eastAsia" w:ascii="宋体" w:hAnsi="宋体" w:eastAsia="宋体" w:cs="宋体"/>
                <w:kern w:val="2"/>
                <w:sz w:val="24"/>
                <w:szCs w:val="24"/>
              </w:rPr>
              <w:t>施</w:t>
            </w:r>
            <w:r>
              <w:rPr>
                <w:rFonts w:hint="eastAsia" w:ascii="宋体" w:hAnsi="宋体" w:eastAsia="宋体" w:cs="宋体"/>
                <w:kern w:val="2"/>
                <w:sz w:val="24"/>
                <w:szCs w:val="24"/>
                <w:lang w:eastAsia="zh-CN"/>
              </w:rPr>
              <w:t>工</w:t>
            </w:r>
            <w:r>
              <w:rPr>
                <w:rFonts w:hint="eastAsia" w:ascii="宋体" w:hAnsi="宋体" w:eastAsia="宋体" w:cs="宋体"/>
                <w:kern w:val="2"/>
                <w:sz w:val="24"/>
                <w:szCs w:val="24"/>
              </w:rPr>
              <w:t>方案</w:t>
            </w:r>
          </w:p>
        </w:tc>
        <w:tc>
          <w:tcPr>
            <w:tcW w:w="879" w:type="dxa"/>
            <w:vAlign w:val="center"/>
          </w:tcPr>
          <w:p w14:paraId="646E7D84">
            <w:pPr>
              <w:jc w:val="center"/>
              <w:rPr>
                <w:rFonts w:hint="eastAsia" w:ascii="宋体" w:hAnsi="宋体" w:eastAsia="宋体" w:cs="宋体"/>
                <w:sz w:val="24"/>
                <w:szCs w:val="24"/>
              </w:rPr>
            </w:pPr>
            <w:r>
              <w:rPr>
                <w:rFonts w:hint="eastAsia" w:ascii="宋体" w:hAnsi="宋体" w:eastAsia="宋体" w:cs="宋体"/>
                <w:kern w:val="2"/>
                <w:sz w:val="24"/>
                <w:szCs w:val="24"/>
                <w:lang w:eastAsia="zh-CN"/>
              </w:rPr>
              <w:t>5</w:t>
            </w:r>
            <w:r>
              <w:rPr>
                <w:rFonts w:hint="eastAsia" w:ascii="宋体" w:hAnsi="宋体" w:eastAsia="宋体" w:cs="宋体"/>
                <w:kern w:val="2"/>
                <w:sz w:val="24"/>
                <w:szCs w:val="24"/>
              </w:rPr>
              <w:t>分</w:t>
            </w:r>
          </w:p>
        </w:tc>
        <w:tc>
          <w:tcPr>
            <w:tcW w:w="4374" w:type="dxa"/>
          </w:tcPr>
          <w:p w14:paraId="7DD21355">
            <w:pPr>
              <w:spacing w:line="360" w:lineRule="auto"/>
              <w:rPr>
                <w:rFonts w:hint="eastAsia" w:ascii="宋体" w:hAnsi="宋体" w:eastAsia="宋体"/>
                <w:sz w:val="24"/>
                <w:szCs w:val="24"/>
                <w:lang w:eastAsia="zh-CN"/>
              </w:rPr>
            </w:pPr>
            <w:r>
              <w:rPr>
                <w:rFonts w:hint="eastAsia" w:ascii="宋体" w:hAnsi="宋体" w:eastAsia="宋体" w:cs="宋体"/>
                <w:kern w:val="2"/>
                <w:sz w:val="24"/>
                <w:szCs w:val="24"/>
                <w:lang w:eastAsia="zh-CN"/>
              </w:rPr>
              <w:t>根据投标人提供的项目实施方案（内容包括不限于质量控制、进度安排、验收方案等）进行综合评审。完整提供上述方案内容详实且合理可行的综合评比，优：得</w:t>
            </w:r>
            <w:r>
              <w:rPr>
                <w:rFonts w:hint="eastAsia" w:ascii="宋体" w:hAnsi="宋体" w:eastAsia="宋体" w:cs="宋体"/>
                <w:kern w:val="2"/>
                <w:sz w:val="24"/>
                <w:szCs w:val="24"/>
                <w:lang w:val="en-US" w:eastAsia="zh-CN"/>
              </w:rPr>
              <w:t>5</w:t>
            </w:r>
            <w:bookmarkStart w:id="0" w:name="_GoBack"/>
            <w:bookmarkEnd w:id="0"/>
            <w:r>
              <w:rPr>
                <w:rFonts w:hint="eastAsia" w:ascii="宋体" w:hAnsi="宋体" w:eastAsia="宋体" w:cs="宋体"/>
                <w:kern w:val="2"/>
                <w:sz w:val="24"/>
                <w:szCs w:val="24"/>
                <w:lang w:eastAsia="zh-CN"/>
              </w:rPr>
              <w:t>分，一般：2分，不可行或不提供0分。</w:t>
            </w:r>
          </w:p>
        </w:tc>
        <w:tc>
          <w:tcPr>
            <w:tcW w:w="1069" w:type="dxa"/>
            <w:vAlign w:val="center"/>
          </w:tcPr>
          <w:p w14:paraId="7F3C90AC">
            <w:pPr>
              <w:jc w:val="center"/>
              <w:rPr>
                <w:rFonts w:hint="eastAsia" w:ascii="宋体" w:hAnsi="宋体" w:eastAsia="宋体" w:cs="宋体"/>
                <w:sz w:val="24"/>
                <w:szCs w:val="24"/>
                <w:lang w:eastAsia="zh-CN"/>
              </w:rPr>
            </w:pPr>
          </w:p>
        </w:tc>
      </w:tr>
      <w:tr w14:paraId="0CECE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21" w:type="dxa"/>
            <w:vAlign w:val="center"/>
          </w:tcPr>
          <w:p w14:paraId="0D18DB2F">
            <w:pPr>
              <w:spacing w:line="360" w:lineRule="auto"/>
              <w:jc w:val="center"/>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6</w:t>
            </w:r>
          </w:p>
        </w:tc>
        <w:tc>
          <w:tcPr>
            <w:tcW w:w="1137" w:type="dxa"/>
            <w:vAlign w:val="center"/>
          </w:tcPr>
          <w:p w14:paraId="0D9D417D">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合作业绩</w:t>
            </w:r>
          </w:p>
        </w:tc>
        <w:tc>
          <w:tcPr>
            <w:tcW w:w="879" w:type="dxa"/>
            <w:vAlign w:val="center"/>
          </w:tcPr>
          <w:p w14:paraId="64E620B7">
            <w:pPr>
              <w:spacing w:line="360" w:lineRule="auto"/>
              <w:jc w:val="center"/>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5</w:t>
            </w:r>
            <w:r>
              <w:rPr>
                <w:rFonts w:hint="eastAsia" w:ascii="宋体" w:hAnsi="宋体" w:eastAsia="宋体" w:cs="宋体"/>
                <w:kern w:val="2"/>
                <w:sz w:val="24"/>
                <w:szCs w:val="24"/>
              </w:rPr>
              <w:t>分</w:t>
            </w:r>
          </w:p>
        </w:tc>
        <w:tc>
          <w:tcPr>
            <w:tcW w:w="4374" w:type="dxa"/>
            <w:vAlign w:val="center"/>
          </w:tcPr>
          <w:p w14:paraId="6B81F12F">
            <w:pPr>
              <w:spacing w:line="360" w:lineRule="auto"/>
              <w:rPr>
                <w:rFonts w:hint="eastAsia" w:ascii="宋体" w:hAnsi="宋体" w:eastAsia="宋体" w:cs="方正仿宋_GBK"/>
                <w:kern w:val="2"/>
                <w:sz w:val="24"/>
                <w:szCs w:val="24"/>
                <w:lang w:eastAsia="zh-CN"/>
              </w:rPr>
            </w:pPr>
            <w:r>
              <w:rPr>
                <w:rFonts w:hint="eastAsia" w:ascii="宋体" w:hAnsi="宋体" w:eastAsia="宋体" w:cs="宋体"/>
                <w:color w:val="000000"/>
                <w:sz w:val="24"/>
                <w:szCs w:val="24"/>
                <w:lang w:eastAsia="zh-CN"/>
              </w:rPr>
              <w:t>有同类项目合同案例，每1个得1分，依次类推，最高为5分。</w:t>
            </w:r>
          </w:p>
        </w:tc>
        <w:tc>
          <w:tcPr>
            <w:tcW w:w="1069" w:type="dxa"/>
            <w:vAlign w:val="center"/>
          </w:tcPr>
          <w:p w14:paraId="730E76B5">
            <w:pPr>
              <w:spacing w:line="360" w:lineRule="auto"/>
              <w:jc w:val="center"/>
              <w:rPr>
                <w:rFonts w:hint="eastAsia" w:ascii="宋体" w:hAnsi="宋体" w:eastAsia="宋体" w:cs="宋体"/>
                <w:kern w:val="2"/>
                <w:sz w:val="24"/>
                <w:szCs w:val="24"/>
                <w:lang w:eastAsia="zh-CN"/>
              </w:rPr>
            </w:pPr>
          </w:p>
        </w:tc>
      </w:tr>
      <w:tr w14:paraId="7DE4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21" w:type="dxa"/>
            <w:vAlign w:val="center"/>
          </w:tcPr>
          <w:p w14:paraId="03919829">
            <w:pPr>
              <w:spacing w:line="360" w:lineRule="auto"/>
              <w:jc w:val="center"/>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6</w:t>
            </w:r>
          </w:p>
        </w:tc>
        <w:tc>
          <w:tcPr>
            <w:tcW w:w="1137" w:type="dxa"/>
            <w:vAlign w:val="center"/>
          </w:tcPr>
          <w:p w14:paraId="03871D69">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节能减排</w:t>
            </w:r>
          </w:p>
        </w:tc>
        <w:tc>
          <w:tcPr>
            <w:tcW w:w="879" w:type="dxa"/>
            <w:vAlign w:val="center"/>
          </w:tcPr>
          <w:p w14:paraId="718007AE">
            <w:pPr>
              <w:spacing w:line="360" w:lineRule="auto"/>
              <w:jc w:val="center"/>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5</w:t>
            </w:r>
            <w:r>
              <w:rPr>
                <w:rFonts w:hint="eastAsia" w:ascii="宋体" w:hAnsi="宋体" w:eastAsia="宋体" w:cs="宋体"/>
                <w:kern w:val="2"/>
                <w:sz w:val="24"/>
                <w:szCs w:val="24"/>
              </w:rPr>
              <w:t>分</w:t>
            </w:r>
          </w:p>
        </w:tc>
        <w:tc>
          <w:tcPr>
            <w:tcW w:w="4374" w:type="dxa"/>
            <w:vAlign w:val="center"/>
          </w:tcPr>
          <w:p w14:paraId="57B38370">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产品具有碳中和或碳减排服务认证且在有效期内得5分；没有不得分。（提供证书复印件）</w:t>
            </w:r>
          </w:p>
        </w:tc>
        <w:tc>
          <w:tcPr>
            <w:tcW w:w="1069" w:type="dxa"/>
            <w:vAlign w:val="center"/>
          </w:tcPr>
          <w:p w14:paraId="1CC648D0">
            <w:pPr>
              <w:spacing w:line="360" w:lineRule="auto"/>
              <w:jc w:val="center"/>
              <w:rPr>
                <w:rFonts w:hint="eastAsia" w:ascii="宋体" w:hAnsi="宋体" w:eastAsia="宋体" w:cs="宋体"/>
                <w:kern w:val="2"/>
                <w:sz w:val="24"/>
                <w:szCs w:val="24"/>
                <w:lang w:eastAsia="zh-CN"/>
              </w:rPr>
            </w:pPr>
          </w:p>
        </w:tc>
      </w:tr>
      <w:tr w14:paraId="74B8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21" w:type="dxa"/>
            <w:vAlign w:val="center"/>
          </w:tcPr>
          <w:p w14:paraId="1D7DB8B9">
            <w:pPr>
              <w:spacing w:line="360" w:lineRule="auto"/>
              <w:jc w:val="center"/>
              <w:rPr>
                <w:rFonts w:hint="eastAsia" w:ascii="宋体" w:hAnsi="宋体" w:eastAsia="宋体" w:cs="宋体"/>
                <w:sz w:val="24"/>
                <w:szCs w:val="24"/>
                <w:lang w:eastAsia="zh-CN"/>
              </w:rPr>
            </w:pPr>
            <w:r>
              <w:rPr>
                <w:rFonts w:hint="eastAsia" w:ascii="宋体" w:hAnsi="宋体" w:eastAsia="宋体" w:cs="宋体"/>
                <w:kern w:val="2"/>
                <w:sz w:val="24"/>
                <w:szCs w:val="24"/>
                <w:lang w:eastAsia="zh-CN"/>
              </w:rPr>
              <w:t>7</w:t>
            </w:r>
          </w:p>
        </w:tc>
        <w:tc>
          <w:tcPr>
            <w:tcW w:w="1137" w:type="dxa"/>
            <w:vAlign w:val="center"/>
          </w:tcPr>
          <w:p w14:paraId="7B245FA7">
            <w:pPr>
              <w:spacing w:line="360" w:lineRule="auto"/>
              <w:jc w:val="center"/>
              <w:rPr>
                <w:rFonts w:hint="eastAsia" w:ascii="宋体" w:hAnsi="宋体" w:eastAsia="宋体" w:cs="宋体"/>
                <w:sz w:val="24"/>
                <w:szCs w:val="24"/>
              </w:rPr>
            </w:pPr>
            <w:r>
              <w:rPr>
                <w:rFonts w:hint="eastAsia" w:ascii="宋体" w:hAnsi="宋体" w:eastAsia="宋体" w:cs="宋体"/>
                <w:kern w:val="2"/>
                <w:sz w:val="24"/>
                <w:szCs w:val="24"/>
                <w:lang w:eastAsia="zh-CN"/>
              </w:rPr>
              <w:t>产品质保期</w:t>
            </w:r>
          </w:p>
        </w:tc>
        <w:tc>
          <w:tcPr>
            <w:tcW w:w="879" w:type="dxa"/>
            <w:vAlign w:val="center"/>
          </w:tcPr>
          <w:p w14:paraId="3D7690B0">
            <w:pPr>
              <w:spacing w:line="360" w:lineRule="auto"/>
              <w:jc w:val="center"/>
              <w:rPr>
                <w:rFonts w:hint="eastAsia" w:ascii="宋体" w:hAnsi="宋体" w:eastAsia="宋体" w:cs="宋体"/>
                <w:sz w:val="24"/>
                <w:szCs w:val="24"/>
              </w:rPr>
            </w:pPr>
            <w:r>
              <w:rPr>
                <w:rFonts w:hint="eastAsia" w:ascii="宋体" w:hAnsi="宋体" w:eastAsia="宋体" w:cs="宋体"/>
                <w:kern w:val="2"/>
                <w:sz w:val="24"/>
                <w:szCs w:val="24"/>
                <w:lang w:eastAsia="zh-CN"/>
              </w:rPr>
              <w:t>5</w:t>
            </w:r>
            <w:r>
              <w:rPr>
                <w:rFonts w:hint="eastAsia" w:ascii="宋体" w:hAnsi="宋体" w:eastAsia="宋体" w:cs="宋体"/>
                <w:kern w:val="2"/>
                <w:sz w:val="24"/>
                <w:szCs w:val="24"/>
              </w:rPr>
              <w:t>分</w:t>
            </w:r>
          </w:p>
        </w:tc>
        <w:tc>
          <w:tcPr>
            <w:tcW w:w="4374" w:type="dxa"/>
            <w:vAlign w:val="center"/>
          </w:tcPr>
          <w:p w14:paraId="071ED3C2">
            <w:pPr>
              <w:pStyle w:val="2"/>
              <w:rPr>
                <w:rFonts w:hint="eastAsia" w:ascii="宋体" w:hAnsi="宋体" w:eastAsia="宋体"/>
                <w:sz w:val="24"/>
                <w:szCs w:val="24"/>
                <w:lang w:eastAsia="zh-CN"/>
              </w:rPr>
            </w:pPr>
            <w:r>
              <w:rPr>
                <w:rFonts w:hint="eastAsia" w:ascii="宋体" w:hAnsi="宋体" w:eastAsia="宋体" w:cs="宋体"/>
                <w:kern w:val="2"/>
                <w:sz w:val="24"/>
                <w:szCs w:val="24"/>
                <w:lang w:eastAsia="zh-CN"/>
              </w:rPr>
              <w:t>根据投标人提供的质保期限进行综合评审。质保期：大于5年（含5年）：得5分，小于5年大于或等于3年：2分，小于3年0分</w:t>
            </w:r>
          </w:p>
        </w:tc>
        <w:tc>
          <w:tcPr>
            <w:tcW w:w="1069" w:type="dxa"/>
            <w:vAlign w:val="center"/>
          </w:tcPr>
          <w:p w14:paraId="44AE7B30">
            <w:pPr>
              <w:spacing w:line="360" w:lineRule="auto"/>
              <w:jc w:val="center"/>
              <w:rPr>
                <w:rFonts w:hint="eastAsia" w:ascii="宋体" w:hAnsi="宋体" w:eastAsia="宋体" w:cs="宋体"/>
                <w:sz w:val="24"/>
                <w:szCs w:val="24"/>
                <w:lang w:eastAsia="zh-CN"/>
              </w:rPr>
            </w:pPr>
          </w:p>
        </w:tc>
      </w:tr>
    </w:tbl>
    <w:p w14:paraId="2D4C1D77">
      <w:pPr>
        <w:pStyle w:val="2"/>
        <w:rPr>
          <w:rFonts w:hint="eastAsia" w:ascii="宋体" w:hAnsi="宋体" w:eastAsia="宋体"/>
          <w:sz w:val="24"/>
          <w:szCs w:val="24"/>
          <w:lang w:eastAsia="zh-CN"/>
        </w:rPr>
      </w:pPr>
    </w:p>
    <w:p w14:paraId="5EB8155B">
      <w:pPr>
        <w:rPr>
          <w:rFonts w:hint="eastAsia" w:ascii="宋体" w:hAnsi="宋体" w:eastAsia="宋体"/>
          <w:sz w:val="24"/>
          <w:szCs w:val="24"/>
          <w:lang w:eastAsia="zh-CN"/>
        </w:rPr>
      </w:pPr>
      <w:r>
        <w:rPr>
          <w:rFonts w:ascii="宋体" w:hAnsi="宋体" w:eastAsia="宋体" w:cs="仿宋"/>
          <w:spacing w:val="2"/>
          <w:position w:val="-3"/>
          <w:sz w:val="24"/>
          <w:szCs w:val="24"/>
          <w:lang w:eastAsia="zh-CN"/>
        </w:rPr>
        <w:t>注：评分的取值按四舍五入法，保留小数点后两位。</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7F7"/>
    <w:rsid w:val="00130525"/>
    <w:rsid w:val="002577F7"/>
    <w:rsid w:val="003064A1"/>
    <w:rsid w:val="0039401F"/>
    <w:rsid w:val="005743EF"/>
    <w:rsid w:val="005913EE"/>
    <w:rsid w:val="008232A5"/>
    <w:rsid w:val="00897087"/>
    <w:rsid w:val="00B657D3"/>
    <w:rsid w:val="00E510F6"/>
    <w:rsid w:val="4CDB4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pPr>
    <w:rPr>
      <w:rFonts w:asciiTheme="minorHAnsi" w:hAnsiTheme="minorHAnsi" w:eastAsiaTheme="minorEastAsia" w:cstheme="minorBidi"/>
      <w:kern w:val="0"/>
      <w:sz w:val="22"/>
      <w:szCs w:val="22"/>
      <w:lang w:val="en-US" w:eastAsia="en-US" w:bidi="ar-SA"/>
      <w14:ligatures w14:val="none"/>
    </w:rPr>
  </w:style>
  <w:style w:type="paragraph" w:styleId="3">
    <w:name w:val="heading 3"/>
    <w:basedOn w:val="1"/>
    <w:next w:val="1"/>
    <w:link w:val="9"/>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0"/>
    <w:qFormat/>
    <w:uiPriority w:val="99"/>
    <w:pPr>
      <w:spacing w:after="120"/>
    </w:pPr>
  </w:style>
  <w:style w:type="paragraph" w:styleId="4">
    <w:name w:val="footer"/>
    <w:basedOn w:val="1"/>
    <w:link w:val="12"/>
    <w:unhideWhenUsed/>
    <w:uiPriority w:val="99"/>
    <w:pPr>
      <w:tabs>
        <w:tab w:val="center" w:pos="4153"/>
        <w:tab w:val="right" w:pos="8306"/>
      </w:tabs>
      <w:snapToGrid w:val="0"/>
      <w:spacing w:line="240" w:lineRule="auto"/>
    </w:pPr>
    <w:rPr>
      <w:sz w:val="18"/>
      <w:szCs w:val="18"/>
    </w:rPr>
  </w:style>
  <w:style w:type="paragraph" w:styleId="5">
    <w:name w:val="header"/>
    <w:basedOn w:val="1"/>
    <w:link w:val="11"/>
    <w:unhideWhenUsed/>
    <w:qFormat/>
    <w:uiPriority w:val="99"/>
    <w:pPr>
      <w:tabs>
        <w:tab w:val="center" w:pos="4153"/>
        <w:tab w:val="right" w:pos="8306"/>
      </w:tabs>
      <w:snapToGrid w:val="0"/>
      <w:spacing w:line="240" w:lineRule="auto"/>
      <w:jc w:val="center"/>
    </w:pPr>
    <w:rPr>
      <w:sz w:val="18"/>
      <w:szCs w:val="18"/>
    </w:rPr>
  </w:style>
  <w:style w:type="table" w:styleId="7">
    <w:name w:val="Table Grid"/>
    <w:basedOn w:val="6"/>
    <w:qFormat/>
    <w:uiPriority w:val="39"/>
    <w:rPr>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3 字符"/>
    <w:basedOn w:val="8"/>
    <w:link w:val="3"/>
    <w:qFormat/>
    <w:uiPriority w:val="9"/>
    <w:rPr>
      <w:b/>
      <w:bCs/>
      <w:kern w:val="0"/>
      <w:sz w:val="32"/>
      <w:szCs w:val="32"/>
      <w:lang w:eastAsia="en-US"/>
      <w14:ligatures w14:val="none"/>
    </w:rPr>
  </w:style>
  <w:style w:type="character" w:customStyle="1" w:styleId="10">
    <w:name w:val="正文文本 字符"/>
    <w:basedOn w:val="8"/>
    <w:link w:val="2"/>
    <w:qFormat/>
    <w:uiPriority w:val="99"/>
    <w:rPr>
      <w:kern w:val="0"/>
      <w:sz w:val="22"/>
      <w:lang w:eastAsia="en-US"/>
      <w14:ligatures w14:val="none"/>
    </w:rPr>
  </w:style>
  <w:style w:type="character" w:customStyle="1" w:styleId="11">
    <w:name w:val="页眉 字符"/>
    <w:basedOn w:val="8"/>
    <w:link w:val="5"/>
    <w:qFormat/>
    <w:uiPriority w:val="99"/>
    <w:rPr>
      <w:kern w:val="0"/>
      <w:sz w:val="18"/>
      <w:szCs w:val="18"/>
      <w:lang w:eastAsia="en-US"/>
      <w14:ligatures w14:val="none"/>
    </w:rPr>
  </w:style>
  <w:style w:type="character" w:customStyle="1" w:styleId="12">
    <w:name w:val="页脚 字符"/>
    <w:basedOn w:val="8"/>
    <w:link w:val="4"/>
    <w:uiPriority w:val="99"/>
    <w:rPr>
      <w:kern w:val="0"/>
      <w:sz w:val="18"/>
      <w:szCs w:val="18"/>
      <w:lang w:eastAsia="en-US"/>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1976</Words>
  <Characters>2097</Characters>
  <Lines>15</Lines>
  <Paragraphs>4</Paragraphs>
  <TotalTime>54</TotalTime>
  <ScaleCrop>false</ScaleCrop>
  <LinksUpToDate>false</LinksUpToDate>
  <CharactersWithSpaces>2124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2024-11-27T03:37:00Z</dcterms:created>
  <dc:creator>蜂蜜王</dc:creator>
  <cp:lastModifiedBy>ㅤㅤㅤㅤㅤㅤㅤㅤㅤ</cp:lastModifiedBy>
  <dcterms:modified xsi:type="dcterms:W3CDTF">2024-11-28T09:10:27Z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4535442ABB98435BB0503B07B6E79674_12</vt:lpwstr>
  </property>
</Properties>
</file>