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770" w:tblpY="1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报价单位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:                                      日期: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报价人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:                      联系电话;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请看以下报价作为参考，如有任何问题请与我们联系: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序号</w:t>
            </w:r>
          </w:p>
        </w:tc>
        <w:tc>
          <w:tcPr>
            <w:tcW w:w="284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产品名称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单位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数量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4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报废医疗设备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批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大写</w:t>
            </w:r>
          </w:p>
        </w:tc>
        <w:tc>
          <w:tcPr>
            <w:tcW w:w="4262" w:type="dxa"/>
            <w:gridSpan w:val="3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报价人声明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:本人已详细查验过废旧物品的状况并决定购买，知道本次废旧物资销售的方法并按要求报价，本人完全理解并同意放弃对这方面有不明及误解的权力。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本人保证:没有串通围标压价现场，如有幸入围竞价，竞价时报价不小于报价单的报价，如违反要求，本人愿意承担竞价保证金全额被没收及剔除竞价资格。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 w:bidi="ar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 w:bidi="ar"/>
        </w:rPr>
        <w:t>附件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 w:bidi="ar"/>
        </w:rPr>
        <w:t>桂平市人民医院报废医疗设备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 w:bidi="ar"/>
        </w:rPr>
        <w:t>回收报价单</w:t>
      </w:r>
    </w:p>
    <w:p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bidi w:val="0"/>
        <w:ind w:firstLine="3840" w:firstLineChars="16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 司（盖章）：</w:t>
      </w:r>
    </w:p>
    <w:p>
      <w:pPr>
        <w:bidi w:val="0"/>
        <w:ind w:firstLine="4560" w:firstLineChars="19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ind w:firstLine="4560" w:firstLineChars="19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法人或委托代理人:</w:t>
      </w:r>
    </w:p>
    <w:p>
      <w:pPr>
        <w:bidi w:val="0"/>
        <w:ind w:firstLine="4560" w:firstLineChars="19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ind w:firstLine="4560" w:firstLineChars="19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  期:         年    月   日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NDg5NTdkMWY2ZDYwMjQ4YTJiNTI5YmU0MWM2NDAifQ=="/>
  </w:docVars>
  <w:rsids>
    <w:rsidRoot w:val="00000000"/>
    <w:rsid w:val="3C16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2024-05-21T00:15:54Z</dcterms:created>
  <dc:creator>Administrator</dc:creator>
  <cp:lastModifiedBy>褒猊</cp:lastModifiedBy>
  <dcterms:modified xsi:type="dcterms:W3CDTF">2024-05-21T00:16:19Z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B137F3F3D2D84FE695D63CFB67F4B819_12</vt:lpwstr>
  </property>
</Properties>
</file>