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85" w:line="219" w:lineRule="auto"/>
        <w:ind w:left="87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val="en-US" w:eastAsia="zh-CN"/>
        </w:rPr>
        <w:t>DR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val="en-US" w:eastAsia="zh-CN"/>
        </w:rPr>
        <w:t>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保服务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val="en-US" w:eastAsia="zh-CN"/>
        </w:rPr>
        <w:t>方案内容及要求</w:t>
      </w:r>
    </w:p>
    <w:p>
      <w:pPr>
        <w:pStyle w:val="2"/>
        <w:spacing w:line="219" w:lineRule="auto"/>
        <w:ind w:left="1223"/>
        <w:rPr>
          <w:b/>
          <w:bCs/>
          <w:spacing w:val="21"/>
        </w:rPr>
      </w:pPr>
    </w:p>
    <w:p>
      <w:pPr>
        <w:pStyle w:val="2"/>
        <w:spacing w:line="219" w:lineRule="auto"/>
        <w:ind w:left="1223"/>
        <w:rPr>
          <w:b/>
          <w:bCs/>
          <w:spacing w:val="21"/>
        </w:rPr>
      </w:pPr>
    </w:p>
    <w:p>
      <w:pPr>
        <w:pStyle w:val="7"/>
        <w:spacing w:before="41" w:line="224" w:lineRule="auto"/>
        <w:ind w:left="882" w:leftChars="256" w:hanging="344" w:hangingChars="100"/>
        <w:rPr>
          <w:rFonts w:hint="eastAsia" w:ascii="仿宋" w:hAnsi="仿宋" w:eastAsia="仿宋" w:cs="仿宋"/>
          <w:b/>
          <w:bCs/>
          <w:spacing w:val="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  <w:t>一 、设备名称：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</w:rPr>
        <w:t xml:space="preserve">  </w:t>
      </w:r>
    </w:p>
    <w:p>
      <w:pPr>
        <w:pStyle w:val="7"/>
        <w:numPr>
          <w:ilvl w:val="0"/>
          <w:numId w:val="1"/>
        </w:numPr>
        <w:spacing w:before="41" w:line="224" w:lineRule="auto"/>
        <w:ind w:left="620" w:leftChars="0" w:firstLine="0" w:firstLineChars="0"/>
        <w:rPr>
          <w:rFonts w:hint="eastAsia" w:ascii="仿宋" w:hAnsi="仿宋" w:eastAsia="宋体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>柯尼卡美能达AeroDRC80；</w:t>
      </w:r>
    </w:p>
    <w:p>
      <w:pPr>
        <w:pStyle w:val="7"/>
        <w:numPr>
          <w:ilvl w:val="0"/>
          <w:numId w:val="1"/>
        </w:numPr>
        <w:spacing w:before="41" w:line="224" w:lineRule="auto"/>
        <w:ind w:left="620" w:leftChars="0" w:firstLine="0" w:firstLineChars="0"/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柯尼卡美能达AREoDR&lt;br/&gt;</w:t>
      </w:r>
    </w:p>
    <w:p>
      <w:pPr>
        <w:pStyle w:val="7"/>
        <w:numPr>
          <w:ilvl w:val="0"/>
          <w:numId w:val="1"/>
        </w:numPr>
        <w:spacing w:before="41" w:line="224" w:lineRule="auto"/>
        <w:ind w:left="620" w:leftChars="0" w:firstLine="0" w:firstLineChars="0"/>
        <w:rPr>
          <w:rFonts w:hint="eastAsia" w:ascii="仿宋" w:hAnsi="仿宋" w:eastAsia="宋体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 xml:space="preserve">瑞典ARCOMAAB公司0170IntuitionDR直接数字X射线摄影系统； </w:t>
      </w:r>
    </w:p>
    <w:p>
      <w:pPr>
        <w:pStyle w:val="7"/>
        <w:numPr>
          <w:ilvl w:val="0"/>
          <w:numId w:val="1"/>
        </w:numPr>
        <w:spacing w:before="41" w:line="224" w:lineRule="auto"/>
        <w:ind w:left="620" w:leftChars="0" w:firstLine="0" w:firstLineChars="0"/>
        <w:rPr>
          <w:rFonts w:hint="eastAsia" w:ascii="仿宋" w:hAnsi="仿宋" w:eastAsia="宋体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 xml:space="preserve">Selenia Dimensic数字乳腺X线摄影系统； </w:t>
      </w:r>
    </w:p>
    <w:p>
      <w:pPr>
        <w:pStyle w:val="7"/>
        <w:numPr>
          <w:ilvl w:val="0"/>
          <w:numId w:val="1"/>
        </w:numPr>
        <w:spacing w:before="41" w:line="224" w:lineRule="auto"/>
        <w:ind w:left="620" w:leftChars="0" w:firstLine="0" w:firstLineChars="0"/>
        <w:rPr>
          <w:rFonts w:hint="eastAsia" w:ascii="仿宋" w:hAnsi="仿宋" w:eastAsia="宋体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 xml:space="preserve">岛津D-VSION DR平板多功能透视拍片机；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24" w:lineRule="auto"/>
        <w:ind w:leftChars="0" w:right="0" w:rightChars="0" w:firstLine="655" w:firstLineChars="200"/>
        <w:jc w:val="both"/>
        <w:rPr>
          <w:rFonts w:hint="eastAsia" w:ascii="仿宋" w:hAnsi="仿宋" w:eastAsia="宋体" w:cs="仿宋"/>
          <w:b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3"/>
          <w:kern w:val="0"/>
          <w:sz w:val="32"/>
          <w:szCs w:val="32"/>
          <w:u w:val="single"/>
          <w:lang w:eastAsia="zh-CN" w:bidi="ar-SA"/>
        </w:rPr>
        <w:t>6</w:t>
      </w:r>
      <w:r>
        <w:rPr>
          <w:rFonts w:hint="default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>岛津移动DR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>MUX-200D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u w:val="single"/>
          <w:lang w:val="en-US" w:eastAsia="zh-CN" w:bidi="ar-SA"/>
        </w:rPr>
        <w:t>。</w:t>
      </w:r>
    </w:p>
    <w:p>
      <w:pPr>
        <w:pStyle w:val="2"/>
        <w:spacing w:before="166" w:line="218" w:lineRule="auto"/>
        <w:ind w:left="1346"/>
        <w:jc w:val="left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须维保的DR机数量：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6台</w:t>
      </w:r>
    </w:p>
    <w:p>
      <w:pPr>
        <w:pStyle w:val="2"/>
        <w:spacing w:before="166" w:line="218" w:lineRule="auto"/>
        <w:ind w:left="1346"/>
        <w:jc w:val="left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采购服务期限：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3年</w:t>
      </w:r>
    </w:p>
    <w:p>
      <w:pPr>
        <w:pStyle w:val="2"/>
        <w:spacing w:before="166" w:line="218" w:lineRule="auto"/>
        <w:ind w:left="1346"/>
        <w:jc w:val="left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项目总限价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小写：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eastAsia="zh-CN"/>
        </w:rPr>
        <w:t>￥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279000.00</w:t>
      </w:r>
      <w:r>
        <w:rPr>
          <w:rFonts w:hint="eastAsia"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），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  <w:lang w:val="en-US" w:eastAsia="zh-CN"/>
        </w:rPr>
        <w:t xml:space="preserve">贰拾柒万玖仟元整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。</w:t>
      </w:r>
    </w:p>
    <w:p>
      <w:pPr>
        <w:pStyle w:val="2"/>
        <w:spacing w:before="166" w:line="218" w:lineRule="auto"/>
        <w:ind w:left="1346"/>
        <w:jc w:val="left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项目说明：本次项目采购服务期限为3年，项目成交后合同一年一签，共签三年。</w:t>
      </w:r>
    </w:p>
    <w:p>
      <w:pPr>
        <w:pStyle w:val="2"/>
        <w:spacing w:before="166" w:line="218" w:lineRule="auto"/>
        <w:ind w:left="1346"/>
        <w:jc w:val="left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</w:p>
    <w:p>
      <w:pPr>
        <w:pStyle w:val="2"/>
        <w:spacing w:before="234" w:line="219" w:lineRule="auto"/>
        <w:ind w:left="596"/>
        <w:jc w:val="left"/>
        <w:outlineLvl w:val="0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  <w:t>二 、 服务内容 ：</w:t>
      </w:r>
    </w:p>
    <w:p>
      <w:pPr>
        <w:pStyle w:val="2"/>
        <w:spacing w:before="164" w:line="219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 不限次数现场维修人工费、差旅费及故障诊断。</w:t>
      </w:r>
    </w:p>
    <w:p>
      <w:pPr>
        <w:pStyle w:val="2"/>
        <w:spacing w:before="151" w:line="219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2.7*24小时电话响应，2小时内电话支持，工程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师24小时内到达现场。</w:t>
      </w:r>
    </w:p>
    <w:p>
      <w:pPr>
        <w:pStyle w:val="2"/>
        <w:spacing w:before="151" w:line="219" w:lineRule="auto"/>
        <w:ind w:left="1013"/>
        <w:jc w:val="left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3. 保证开机率96%(以365天计，即每年停机不能超过18天，需更换配件时间另</w:t>
      </w:r>
    </w:p>
    <w:p>
      <w:pPr>
        <w:pStyle w:val="2"/>
        <w:spacing w:before="1" w:line="220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计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)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pStyle w:val="2"/>
        <w:spacing w:before="146" w:line="219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 一年</w:t>
      </w:r>
      <w:r>
        <w:rPr>
          <w:rFonts w:hint="eastAsia"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 次(每 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>季度</w:t>
      </w:r>
      <w:r>
        <w:rPr>
          <w:rFonts w:hint="eastAsia"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一次)的设备精细保养(调整/校准/清洁/检查/备份)。</w:t>
      </w:r>
    </w:p>
    <w:p>
      <w:pPr>
        <w:pStyle w:val="2"/>
        <w:spacing w:before="142" w:line="219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5. 维修及保养时间可根据医院要求制定。</w:t>
      </w:r>
    </w:p>
    <w:p>
      <w:pPr>
        <w:pStyle w:val="2"/>
        <w:spacing w:before="150" w:line="219" w:lineRule="auto"/>
        <w:ind w:left="10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提供远程维修技术支持：通过电话、传真、邮件等获得技术中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心支持。</w:t>
      </w:r>
    </w:p>
    <w:p>
      <w:pPr>
        <w:pStyle w:val="2"/>
        <w:spacing w:before="160" w:line="218" w:lineRule="auto"/>
        <w:ind w:left="1013"/>
        <w:jc w:val="left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5" w:type="default"/>
          <w:pgSz w:w="11910" w:h="16840"/>
          <w:pgMar w:top="400" w:right="1534" w:bottom="0" w:left="1786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3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免费更换价值低于3000元人民币的配件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tbl>
      <w:tblPr>
        <w:tblStyle w:val="4"/>
        <w:tblpPr w:leftFromText="180" w:rightFromText="180" w:vertAnchor="page" w:horzAnchor="page" w:tblpX="499" w:tblpY="1555"/>
        <w:tblOverlap w:val="never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323"/>
        <w:gridCol w:w="2017"/>
        <w:gridCol w:w="2224"/>
        <w:gridCol w:w="190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72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桂平市人民医院医学影像科DR机维保方案明细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序列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机器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维保方案技术保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X射线数字化摄像系统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柯尼卡美能达AeroDRC80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新门诊DR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9.3万/年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（不包含配件，保障开机率96%，一年四次保养，工程师24小时到达现场）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项目成交后合同一年一签，共签三年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数字化摄影</w:t>
            </w:r>
            <w:r>
              <w:rPr>
                <w:rStyle w:val="8"/>
                <w:rFonts w:eastAsia="宋体"/>
                <w:lang w:val="en-US" w:eastAsia="zh-CN" w:bidi="ar"/>
              </w:rPr>
              <w:t>X</w:t>
            </w:r>
            <w:r>
              <w:rPr>
                <w:rStyle w:val="9"/>
                <w:lang w:val="en-US" w:eastAsia="zh-CN" w:bidi="ar"/>
              </w:rPr>
              <w:t>射线机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美能达AREoDR&lt;br/&gt;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江北DR室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DR直接数字X射线摄影系统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瑞典ARCOMA AB公司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0170lntuition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总院5103室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数字乳腺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线摄影系统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美国豪洛捷钼靶机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Selenia Dimensic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总院乳腺机房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DR平板多功能透视拍片机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岛津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D-VISION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总院5113室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移动式数字摄影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线系统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岛津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MUX-200D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江北移动机房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pStyle w:val="2"/>
        <w:spacing w:before="78" w:line="219" w:lineRule="auto"/>
        <w:rPr>
          <w:rFonts w:ascii="Arial"/>
          <w:sz w:val="21"/>
        </w:rPr>
      </w:pPr>
    </w:p>
    <w:sectPr>
      <w:pgSz w:w="11910" w:h="16840"/>
      <w:pgMar w:top="400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E89C6"/>
    <w:multiLevelType w:val="singleLevel"/>
    <w:tmpl w:val="E7BE89C6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  <w:rPr>
        <w:rFonts w:hint="default" w:ascii="仿宋" w:hAnsi="仿宋" w:eastAsia="仿宋" w:cs="仿宋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jNDg5NTdkMWY2ZDYwMjQ4YTJiNTI5YmU0MWM2NDAifQ=="/>
  </w:docVars>
  <w:rsids>
    <w:rsidRoot w:val="00000000"/>
    <w:rsid w:val="024C2EDF"/>
    <w:rsid w:val="1BED6D96"/>
    <w:rsid w:val="3F76574D"/>
    <w:rsid w:val="43E8026E"/>
    <w:rsid w:val="48120A81"/>
    <w:rsid w:val="78F30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8">
    <w:name w:val="font3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Lines>1</Lines>
  <Paragraphs>1</Paragraphs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2024-01-30T19:48:00Z</dcterms:created>
  <dc:creator>Kingsoft-PDF</dc:creator>
  <cp:lastModifiedBy>褒猊</cp:lastModifiedBy>
  <dcterms:modified xsi:type="dcterms:W3CDTF">2024-04-16T00:12:03Z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2024-01-30T11:48:13Z</vt:filetime>
  </property>
  <property fmtid="{D5CDD505-2E9C-101B-9397-08002B2CF9AE}" pid="4" name="UsrData">
    <vt:lpwstr>65b871771e6a08001f0136cewl</vt:lpwstr>
  </property>
  <property fmtid="{D5CDD505-2E9C-101B-9397-08002B2CF9AE}" pid="5" name="KSOProductBuildVer">
    <vt:lpwstr>2052-12.1.0.16417</vt:lpwstr>
  </property>
  <property fmtid="{D5CDD505-2E9C-101B-9397-08002B2CF9AE}" pid="6" name="ICV">
    <vt:lpwstr>8FD3B1B5BC68486F9DCF19EB46C53711_12</vt:lpwstr>
  </property>
</Properties>
</file>