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B0" w:rsidRDefault="00B87161" w:rsidP="00D94BB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2262E">
        <w:rPr>
          <w:rFonts w:ascii="宋体" w:hAnsi="宋体" w:hint="eastAsia"/>
          <w:b/>
          <w:sz w:val="32"/>
          <w:szCs w:val="32"/>
        </w:rPr>
        <w:t>评审标准</w:t>
      </w:r>
    </w:p>
    <w:p w:rsidR="00B87161" w:rsidRPr="00D94BB0" w:rsidRDefault="00B87161" w:rsidP="00D94BB0">
      <w:pPr>
        <w:spacing w:line="360" w:lineRule="auto"/>
        <w:ind w:firstLineChars="200" w:firstLine="420"/>
        <w:jc w:val="left"/>
        <w:rPr>
          <w:rFonts w:ascii="宋体" w:hAnsi="宋体"/>
          <w:b/>
          <w:sz w:val="32"/>
          <w:szCs w:val="32"/>
        </w:rPr>
      </w:pPr>
      <w:r w:rsidRPr="00E2262E">
        <w:rPr>
          <w:rFonts w:ascii="宋体" w:hAnsi="宋体" w:hint="eastAsia"/>
          <w:bCs/>
          <w:szCs w:val="21"/>
        </w:rPr>
        <w:t>评审依据：磋商小组将以磋商响应文件为评审依据，对供应商的报价、针对本项目的项目实施方案、业绩等方面内容按百分制打分。（计分方法按四舍五入取至百分位）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280"/>
        <w:gridCol w:w="709"/>
        <w:gridCol w:w="1529"/>
        <w:gridCol w:w="5380"/>
      </w:tblGrid>
      <w:tr w:rsidR="00B87161" w:rsidRPr="00E2262E" w:rsidTr="000B15F1">
        <w:trPr>
          <w:trHeight w:val="571"/>
          <w:jc w:val="center"/>
        </w:trPr>
        <w:tc>
          <w:tcPr>
            <w:tcW w:w="730" w:type="dxa"/>
            <w:vAlign w:val="center"/>
          </w:tcPr>
          <w:p w:rsidR="00B87161" w:rsidRPr="00E2262E" w:rsidRDefault="00B87161" w:rsidP="000B15F1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80" w:type="dxa"/>
            <w:vAlign w:val="center"/>
          </w:tcPr>
          <w:p w:rsidR="00B87161" w:rsidRPr="00E2262E" w:rsidRDefault="00B87161" w:rsidP="000B15F1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评审因素</w:t>
            </w:r>
          </w:p>
        </w:tc>
        <w:tc>
          <w:tcPr>
            <w:tcW w:w="709" w:type="dxa"/>
            <w:vAlign w:val="center"/>
          </w:tcPr>
          <w:p w:rsidR="00B87161" w:rsidRPr="00E2262E" w:rsidRDefault="00B87161" w:rsidP="000B15F1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6909" w:type="dxa"/>
            <w:gridSpan w:val="2"/>
            <w:vAlign w:val="center"/>
          </w:tcPr>
          <w:p w:rsidR="00B87161" w:rsidRPr="00E2262E" w:rsidRDefault="00B87161" w:rsidP="000B15F1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评标标准</w:t>
            </w:r>
          </w:p>
        </w:tc>
      </w:tr>
      <w:tr w:rsidR="00B87161" w:rsidRPr="00E2262E" w:rsidTr="000B15F1">
        <w:trPr>
          <w:trHeight w:val="720"/>
          <w:jc w:val="center"/>
        </w:trPr>
        <w:tc>
          <w:tcPr>
            <w:tcW w:w="730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280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报价</w:t>
            </w:r>
          </w:p>
        </w:tc>
        <w:tc>
          <w:tcPr>
            <w:tcW w:w="709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30分</w:t>
            </w:r>
          </w:p>
        </w:tc>
        <w:tc>
          <w:tcPr>
            <w:tcW w:w="6909" w:type="dxa"/>
            <w:gridSpan w:val="2"/>
            <w:vAlign w:val="center"/>
          </w:tcPr>
          <w:p w:rsidR="00B87161" w:rsidRPr="00E2262E" w:rsidRDefault="00B87161" w:rsidP="005F4217">
            <w:pPr>
              <w:pStyle w:val="a5"/>
              <w:spacing w:line="420" w:lineRule="exact"/>
              <w:outlineLvl w:val="0"/>
              <w:rPr>
                <w:rFonts w:hAnsi="宋体"/>
                <w:b/>
                <w:sz w:val="21"/>
              </w:rPr>
            </w:pPr>
            <w:r w:rsidRPr="00E2262E">
              <w:rPr>
                <w:rFonts w:hAnsi="宋体" w:hint="eastAsia"/>
                <w:b/>
                <w:sz w:val="21"/>
              </w:rPr>
              <w:t>报价分（满分30分）</w:t>
            </w:r>
            <w:r w:rsidR="005F4217">
              <w:rPr>
                <w:rFonts w:hAnsi="宋体" w:hint="eastAsia"/>
                <w:b/>
                <w:sz w:val="21"/>
              </w:rPr>
              <w:t>：</w:t>
            </w:r>
          </w:p>
          <w:p w:rsidR="00B87161" w:rsidRPr="00E2262E" w:rsidRDefault="00B87161" w:rsidP="000B15F1">
            <w:pPr>
              <w:pStyle w:val="a5"/>
              <w:spacing w:line="420" w:lineRule="exact"/>
              <w:ind w:firstLineChars="200" w:firstLine="420"/>
              <w:rPr>
                <w:rFonts w:hAnsi="宋体"/>
                <w:bCs/>
                <w:sz w:val="21"/>
              </w:rPr>
            </w:pPr>
            <w:r w:rsidRPr="00E2262E">
              <w:rPr>
                <w:rFonts w:hint="eastAsia"/>
                <w:sz w:val="21"/>
              </w:rPr>
              <w:t>1、</w:t>
            </w:r>
            <w:r w:rsidRPr="00E2262E">
              <w:rPr>
                <w:rFonts w:hAnsi="宋体" w:hint="eastAsia"/>
                <w:bCs/>
                <w:sz w:val="21"/>
              </w:rPr>
              <w:t>报价</w:t>
            </w:r>
            <w:r w:rsidRPr="00E2262E">
              <w:rPr>
                <w:rFonts w:hAnsi="宋体"/>
                <w:bCs/>
                <w:sz w:val="21"/>
              </w:rPr>
              <w:t>分采用低价优先法计算，满足</w:t>
            </w:r>
            <w:r w:rsidRPr="00E2262E">
              <w:rPr>
                <w:rFonts w:hAnsi="宋体" w:hint="eastAsia"/>
                <w:bCs/>
                <w:sz w:val="21"/>
              </w:rPr>
              <w:t>磋商</w:t>
            </w:r>
            <w:r w:rsidRPr="00E2262E">
              <w:rPr>
                <w:rFonts w:hAnsi="宋体"/>
                <w:bCs/>
                <w:sz w:val="21"/>
              </w:rPr>
              <w:t>文件要求且</w:t>
            </w:r>
            <w:r w:rsidRPr="00E2262E">
              <w:rPr>
                <w:rFonts w:hAnsi="宋体" w:hint="eastAsia"/>
                <w:bCs/>
                <w:sz w:val="21"/>
              </w:rPr>
              <w:t>评标价</w:t>
            </w:r>
            <w:r w:rsidRPr="00E2262E">
              <w:rPr>
                <w:rFonts w:hAnsi="宋体"/>
                <w:bCs/>
                <w:sz w:val="21"/>
              </w:rPr>
              <w:t>最低的</w:t>
            </w:r>
            <w:r w:rsidRPr="00E2262E">
              <w:rPr>
                <w:rFonts w:hAnsi="宋体" w:hint="eastAsia"/>
                <w:bCs/>
                <w:sz w:val="21"/>
              </w:rPr>
              <w:t>有效供应商的评标价</w:t>
            </w:r>
            <w:r w:rsidRPr="00E2262E">
              <w:rPr>
                <w:rFonts w:hAnsi="宋体"/>
                <w:bCs/>
                <w:sz w:val="21"/>
              </w:rPr>
              <w:t>为评标基准价，其</w:t>
            </w:r>
            <w:r w:rsidRPr="00E2262E">
              <w:rPr>
                <w:rFonts w:hAnsi="宋体" w:hint="eastAsia"/>
                <w:bCs/>
                <w:sz w:val="21"/>
              </w:rPr>
              <w:t>报价</w:t>
            </w:r>
            <w:r w:rsidRPr="00E2262E">
              <w:rPr>
                <w:rFonts w:hAnsi="宋体"/>
                <w:bCs/>
                <w:sz w:val="21"/>
              </w:rPr>
              <w:t>分为满分。</w:t>
            </w:r>
          </w:p>
          <w:p w:rsidR="00B87161" w:rsidRPr="00E2262E" w:rsidRDefault="00B87161" w:rsidP="000B15F1">
            <w:pPr>
              <w:pStyle w:val="a5"/>
              <w:spacing w:line="420" w:lineRule="exact"/>
              <w:ind w:firstLineChars="200" w:firstLine="420"/>
              <w:rPr>
                <w:rFonts w:hAnsi="宋体"/>
                <w:bCs/>
                <w:sz w:val="21"/>
              </w:rPr>
            </w:pPr>
            <w:r w:rsidRPr="00E2262E">
              <w:rPr>
                <w:rFonts w:hAnsi="宋体" w:hint="eastAsia"/>
                <w:bCs/>
                <w:sz w:val="21"/>
              </w:rPr>
              <w:t>2、</w:t>
            </w:r>
            <w:r w:rsidRPr="00E2262E">
              <w:rPr>
                <w:rFonts w:hAnsi="宋体"/>
                <w:bCs/>
                <w:sz w:val="21"/>
              </w:rPr>
              <w:t>其他供应商的价格分统一按照下列公式计算：</w:t>
            </w:r>
          </w:p>
          <w:p w:rsidR="00B87161" w:rsidRPr="00E2262E" w:rsidRDefault="00B87161" w:rsidP="000B15F1">
            <w:pPr>
              <w:pStyle w:val="a5"/>
              <w:spacing w:line="420" w:lineRule="exact"/>
              <w:rPr>
                <w:rFonts w:hAnsi="宋体" w:cs="Courier New"/>
                <w:bCs/>
                <w:kern w:val="2"/>
                <w:sz w:val="21"/>
              </w:rPr>
            </w:pPr>
            <w:r w:rsidRPr="00E2262E">
              <w:rPr>
                <w:rFonts w:hAnsi="宋体" w:hint="eastAsia"/>
                <w:bCs/>
                <w:sz w:val="21"/>
              </w:rPr>
              <w:t>某有效供应商的报价</w:t>
            </w:r>
            <w:r w:rsidRPr="00E2262E">
              <w:rPr>
                <w:rFonts w:hAnsi="宋体"/>
                <w:bCs/>
                <w:sz w:val="21"/>
              </w:rPr>
              <w:t>分=</w:t>
            </w:r>
            <w:r w:rsidRPr="00E2262E">
              <w:rPr>
                <w:rFonts w:hAnsi="宋体" w:hint="eastAsia"/>
                <w:bCs/>
                <w:sz w:val="21"/>
              </w:rPr>
              <w:t>（</w:t>
            </w:r>
            <w:r w:rsidRPr="00E2262E">
              <w:rPr>
                <w:rFonts w:hAnsi="宋体"/>
                <w:bCs/>
                <w:sz w:val="21"/>
              </w:rPr>
              <w:t>评标基准价／</w:t>
            </w:r>
            <w:r w:rsidRPr="00E2262E">
              <w:rPr>
                <w:rFonts w:hAnsi="宋体" w:hint="eastAsia"/>
                <w:bCs/>
                <w:sz w:val="21"/>
              </w:rPr>
              <w:t>某有效供应商评标价）</w:t>
            </w:r>
            <w:r w:rsidRPr="00E2262E">
              <w:rPr>
                <w:rFonts w:hAnsi="宋体"/>
                <w:bCs/>
                <w:sz w:val="21"/>
              </w:rPr>
              <w:t>×</w:t>
            </w:r>
            <w:r w:rsidRPr="00E2262E">
              <w:rPr>
                <w:rFonts w:hAnsi="宋体" w:hint="eastAsia"/>
                <w:bCs/>
                <w:sz w:val="21"/>
              </w:rPr>
              <w:t xml:space="preserve"> 30分</w:t>
            </w:r>
          </w:p>
        </w:tc>
      </w:tr>
      <w:tr w:rsidR="00B87161" w:rsidRPr="00E2262E" w:rsidTr="000B15F1">
        <w:trPr>
          <w:trHeight w:val="3170"/>
          <w:jc w:val="center"/>
        </w:trPr>
        <w:tc>
          <w:tcPr>
            <w:tcW w:w="730" w:type="dxa"/>
            <w:vMerge w:val="restart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hint="eastAsia"/>
                <w:b/>
                <w:bCs/>
                <w:szCs w:val="21"/>
              </w:rPr>
              <w:t>项目管理机构</w:t>
            </w:r>
          </w:p>
        </w:tc>
        <w:tc>
          <w:tcPr>
            <w:tcW w:w="709" w:type="dxa"/>
            <w:vMerge w:val="restart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hint="eastAsia"/>
                <w:b/>
                <w:bCs/>
                <w:szCs w:val="21"/>
              </w:rPr>
              <w:t>8</w:t>
            </w:r>
            <w:r w:rsidRPr="00E2262E">
              <w:rPr>
                <w:rFonts w:ascii="宋体" w:hAnsi="宋体" w:hint="eastAsia"/>
                <w:b/>
                <w:bCs/>
                <w:szCs w:val="21"/>
              </w:rPr>
              <w:t>分</w:t>
            </w:r>
          </w:p>
        </w:tc>
        <w:tc>
          <w:tcPr>
            <w:tcW w:w="6909" w:type="dxa"/>
            <w:gridSpan w:val="2"/>
            <w:vAlign w:val="center"/>
          </w:tcPr>
          <w:p w:rsidR="00B87161" w:rsidRPr="00E2262E" w:rsidRDefault="00B87161" w:rsidP="000B15F1">
            <w:pPr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 w:rsidRPr="00E2262E">
              <w:rPr>
                <w:rFonts w:ascii="宋体" w:hAnsi="宋体" w:cs="宋体" w:hint="eastAsia"/>
                <w:kern w:val="0"/>
              </w:rPr>
              <w:t>（1）项目经理资质：拟派项目经理须具备建筑工程贰级以上（含贰级）专业注册建造师执业资格的得3分。（满分3分）</w:t>
            </w:r>
          </w:p>
          <w:p w:rsidR="00B87161" w:rsidRPr="00E2262E" w:rsidRDefault="00B87161" w:rsidP="000B15F1">
            <w:pPr>
              <w:pStyle w:val="Normal0"/>
              <w:rPr>
                <w:rFonts w:ascii="宋体" w:hAnsi="宋体" w:cs="宋体"/>
                <w:sz w:val="21"/>
              </w:rPr>
            </w:pPr>
            <w:r w:rsidRPr="00E2262E">
              <w:rPr>
                <w:rFonts w:ascii="宋体" w:hAnsi="宋体" w:cs="宋体" w:hint="eastAsia"/>
                <w:sz w:val="21"/>
              </w:rPr>
              <w:t>（2）技术负责人职称：具有中级及以上职称的得3分。（满分3分）</w:t>
            </w:r>
          </w:p>
          <w:p w:rsidR="00B87161" w:rsidRPr="00E2262E" w:rsidRDefault="00B87161" w:rsidP="000B15F1">
            <w:pPr>
              <w:pStyle w:val="Normal0"/>
              <w:rPr>
                <w:rFonts w:ascii="宋体" w:cs="宋体"/>
                <w:szCs w:val="21"/>
              </w:rPr>
            </w:pPr>
            <w:r w:rsidRPr="00E2262E">
              <w:rPr>
                <w:rFonts w:ascii="宋体" w:hAnsi="宋体" w:cs="宋体" w:hint="eastAsia"/>
                <w:sz w:val="21"/>
              </w:rPr>
              <w:t>（3）</w:t>
            </w:r>
            <w:r w:rsidRPr="00E2262E">
              <w:rPr>
                <w:rFonts w:ascii="宋体" w:hAnsi="宋体" w:cs="宋体"/>
                <w:sz w:val="21"/>
              </w:rPr>
              <w:t>其他项目班子人员（专职安全生产管理人员、施工员、质量员、材料员应具有相应施工现场专业人员职业培训合格证书，且拟投入的项目管理人员符合国家的规定）齐备、搭配合理，都有岗位证书</w:t>
            </w:r>
            <w:r w:rsidRPr="00E2262E">
              <w:rPr>
                <w:rFonts w:ascii="宋体" w:hAnsi="宋体" w:cs="宋体" w:hint="eastAsia"/>
                <w:sz w:val="21"/>
              </w:rPr>
              <w:t>的得2分。（满分2分）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 w:val="restart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B87161" w:rsidRPr="00E2262E" w:rsidRDefault="00B87161" w:rsidP="000B15F1">
            <w:pPr>
              <w:spacing w:line="40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E2262E">
              <w:rPr>
                <w:rFonts w:ascii="宋体" w:hAnsi="宋体" w:cs="宋体" w:hint="eastAsia"/>
                <w:b/>
                <w:kern w:val="0"/>
                <w:szCs w:val="21"/>
              </w:rPr>
              <w:t>施工组织设计</w:t>
            </w:r>
          </w:p>
        </w:tc>
        <w:tc>
          <w:tcPr>
            <w:tcW w:w="709" w:type="dxa"/>
            <w:vMerge w:val="restart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5</w:t>
            </w:r>
            <w:r w:rsidRPr="00E2262E">
              <w:rPr>
                <w:rFonts w:ascii="宋体" w:hAnsi="宋体"/>
                <w:b/>
                <w:szCs w:val="21"/>
              </w:rPr>
              <w:t>7</w:t>
            </w:r>
            <w:r w:rsidRPr="00E2262E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2262E">
              <w:rPr>
                <w:rFonts w:hint="eastAsia"/>
              </w:rPr>
              <w:t>主要施工方法（满分</w:t>
            </w:r>
            <w:r w:rsidRPr="00E2262E">
              <w:rPr>
                <w:spacing w:val="-55"/>
              </w:rPr>
              <w:t xml:space="preserve"> </w:t>
            </w:r>
            <w:r w:rsidRPr="00E2262E">
              <w:t>12</w:t>
            </w:r>
            <w:r w:rsidRPr="00E2262E">
              <w:rPr>
                <w:spacing w:val="-59"/>
              </w:rPr>
              <w:t xml:space="preserve"> </w:t>
            </w:r>
            <w:r w:rsidRPr="00E2262E">
              <w:rPr>
                <w:rFonts w:hint="eastAsia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</w:pPr>
            <w:r w:rsidRPr="00E2262E">
              <w:rPr>
                <w:rFonts w:hint="eastAsia"/>
              </w:rPr>
              <w:t>优（</w:t>
            </w:r>
            <w:r w:rsidRPr="00E2262E">
              <w:t xml:space="preserve">12 </w:t>
            </w:r>
            <w:r w:rsidRPr="00E2262E">
              <w:rPr>
                <w:rFonts w:hint="eastAsia"/>
              </w:rPr>
              <w:t>分）：各主要分部施工方法针对性强，施工技术方案详尽周密，工艺先进、方法科学、可行，能很好的指导具体施工并确保安全。</w:t>
            </w:r>
          </w:p>
          <w:p w:rsidR="00B87161" w:rsidRPr="00E2262E" w:rsidRDefault="00B87161" w:rsidP="000B15F1">
            <w:pPr>
              <w:spacing w:line="360" w:lineRule="exact"/>
            </w:pPr>
            <w:r w:rsidRPr="00E2262E">
              <w:rPr>
                <w:rFonts w:hint="eastAsia"/>
              </w:rPr>
              <w:t>良（</w:t>
            </w:r>
            <w:r w:rsidRPr="00E2262E">
              <w:t xml:space="preserve">9 </w:t>
            </w:r>
            <w:r w:rsidRPr="00E2262E">
              <w:rPr>
                <w:rFonts w:hint="eastAsia"/>
              </w:rPr>
              <w:t>分）：各主要分部施工方法符合项目实际，施工技术方案齐全，工艺成熟、方法合理、可行，能指导具体施工并确保安全。</w:t>
            </w:r>
          </w:p>
          <w:p w:rsidR="00B87161" w:rsidRPr="00E2262E" w:rsidRDefault="00B87161" w:rsidP="000B15F1">
            <w:pPr>
              <w:spacing w:line="360" w:lineRule="exact"/>
            </w:pPr>
            <w:r w:rsidRPr="00E2262E">
              <w:rPr>
                <w:rFonts w:hint="eastAsia"/>
              </w:rPr>
              <w:t>中（</w:t>
            </w:r>
            <w:r w:rsidRPr="00E2262E">
              <w:t xml:space="preserve">6 </w:t>
            </w:r>
            <w:r w:rsidRPr="00E2262E">
              <w:rPr>
                <w:rFonts w:hint="eastAsia"/>
              </w:rPr>
              <w:t>分）：各主要分部施工方法基本符合项目实际，施工技术方案基本齐全，方法基本合理、基本可行，基本能指导具体施工并确保安全。</w:t>
            </w:r>
          </w:p>
          <w:p w:rsidR="00B87161" w:rsidRPr="00E2262E" w:rsidRDefault="00B87161" w:rsidP="000B15F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2262E">
              <w:rPr>
                <w:rFonts w:hint="eastAsia"/>
              </w:rPr>
              <w:t>差（</w:t>
            </w:r>
            <w:r w:rsidRPr="00E2262E">
              <w:t xml:space="preserve">3 </w:t>
            </w:r>
            <w:r w:rsidRPr="00E2262E">
              <w:rPr>
                <w:rFonts w:hint="eastAsia"/>
              </w:rPr>
              <w:t>分）：各主要分部施工方法针对性差，施工技术方案差，工艺落后、方法不合理，不能指导具体施工和确保安全。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2262E">
              <w:rPr>
                <w:rFonts w:hint="eastAsia"/>
              </w:rPr>
              <w:t>拟投入的主要物资计划（满分</w:t>
            </w:r>
            <w:r w:rsidRPr="00E2262E">
              <w:rPr>
                <w:spacing w:val="-57"/>
              </w:rPr>
              <w:t xml:space="preserve"> </w:t>
            </w:r>
            <w:r w:rsidRPr="00E2262E">
              <w:t>6</w:t>
            </w:r>
            <w:r w:rsidRPr="00E2262E">
              <w:rPr>
                <w:spacing w:val="-58"/>
              </w:rPr>
              <w:t xml:space="preserve"> </w:t>
            </w:r>
            <w:r w:rsidRPr="00E2262E">
              <w:rPr>
                <w:rFonts w:hint="eastAsia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6 </w:t>
            </w:r>
            <w:r w:rsidRPr="00E2262E">
              <w:rPr>
                <w:rFonts w:ascii="宋体" w:hAnsi="宋体" w:hint="eastAsia"/>
              </w:rPr>
              <w:t>分）：投入的施工材料有详细的组织计划且计划周密，投入计划与进度计划呼应，较好满足施工需要，调配投入计划合理、准确。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4 </w:t>
            </w:r>
            <w:r w:rsidRPr="00E2262E">
              <w:rPr>
                <w:rFonts w:ascii="宋体" w:hAnsi="宋体" w:hint="eastAsia"/>
              </w:rPr>
              <w:t>分）：投入的施工材料有详细的组织计划，投入计划与进度计划呼应，基本满足施工需要，调配投入计划基本合理、准确。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lastRenderedPageBreak/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分）：投入的施工材料有详细的组织计划，投入计划与进度计划呼应，基本满足施工需要，调配投入计划基本合理。</w:t>
            </w:r>
          </w:p>
          <w:p w:rsidR="00B87161" w:rsidRPr="00E2262E" w:rsidRDefault="00B87161" w:rsidP="000B15F1">
            <w:pPr>
              <w:spacing w:line="360" w:lineRule="exact"/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 xml:space="preserve">1 </w:t>
            </w:r>
            <w:r w:rsidRPr="00E2262E">
              <w:rPr>
                <w:rFonts w:ascii="宋体" w:hAnsi="宋体" w:hint="eastAsia"/>
              </w:rPr>
              <w:t>分）：投入的施工材料的组织计划差，投入计划与进度计划不呼应，不能满足施工需要。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2262E">
              <w:rPr>
                <w:rFonts w:hint="eastAsia"/>
              </w:rPr>
              <w:t>劳动力安排计划（满分</w:t>
            </w:r>
            <w:r w:rsidRPr="00E2262E">
              <w:t>6</w:t>
            </w:r>
            <w:r w:rsidRPr="00E2262E">
              <w:rPr>
                <w:rFonts w:hint="eastAsia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6 </w:t>
            </w:r>
            <w:r w:rsidRPr="00E2262E">
              <w:rPr>
                <w:rFonts w:ascii="宋体" w:hAnsi="宋体" w:hint="eastAsia"/>
              </w:rPr>
              <w:t>分）：各主要施工工序有详细周密的劳动力安排计划，各工种劳动力安排计划齐全，劳动力投入与进度计划呼应合理，满足施工需要。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>4</w:t>
            </w:r>
            <w:r w:rsidRPr="00E2262E">
              <w:rPr>
                <w:rFonts w:ascii="宋体" w:hAnsi="宋体" w:hint="eastAsia"/>
              </w:rPr>
              <w:t>分）：各主要施工工序有详细的劳动力安排计划，有各工种劳动力安排计划，劳动力投入合理，满足施工需要。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</w:t>
            </w:r>
            <w:r w:rsidRPr="00E2262E">
              <w:rPr>
                <w:rFonts w:ascii="宋体" w:hAnsi="宋体"/>
              </w:rPr>
              <w:t>2</w:t>
            </w:r>
            <w:r w:rsidRPr="00E2262E">
              <w:rPr>
                <w:rFonts w:ascii="宋体" w:hAnsi="宋体" w:hint="eastAsia"/>
              </w:rPr>
              <w:t>分）：各主要施工工序应有劳动力安排计划，有各工种劳动力安排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计划，劳动力投入基本合理，基本满足施工需要。</w:t>
            </w:r>
          </w:p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>1</w:t>
            </w:r>
            <w:r w:rsidRPr="00E2262E">
              <w:rPr>
                <w:rFonts w:ascii="宋体" w:hAnsi="宋体" w:hint="eastAsia"/>
              </w:rPr>
              <w:t>分）：各主要施工工序劳动力安排计划不全，无各工种劳动力安排计划或计划不全，劳动力投入不合理，不能满足施工需要。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2262E">
              <w:rPr>
                <w:rFonts w:hint="eastAsia"/>
              </w:rPr>
              <w:t>确保工程质量的技术组织措施（满分</w:t>
            </w:r>
            <w:r w:rsidRPr="00E2262E">
              <w:rPr>
                <w:spacing w:val="-57"/>
              </w:rPr>
              <w:t xml:space="preserve"> </w:t>
            </w:r>
            <w:r w:rsidRPr="00E2262E">
              <w:rPr>
                <w:rFonts w:hint="eastAsia"/>
              </w:rPr>
              <w:t>8</w:t>
            </w:r>
            <w:r w:rsidRPr="00E2262E">
              <w:rPr>
                <w:spacing w:val="-59"/>
              </w:rPr>
              <w:t xml:space="preserve"> </w:t>
            </w:r>
            <w:r w:rsidRPr="00E2262E">
              <w:rPr>
                <w:rFonts w:hint="eastAsia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优（8</w:t>
            </w:r>
            <w:r w:rsidRPr="00E2262E">
              <w:rPr>
                <w:rFonts w:ascii="宋体" w:hAnsi="宋体"/>
              </w:rPr>
              <w:t xml:space="preserve"> </w:t>
            </w:r>
            <w:r w:rsidRPr="00E2262E">
              <w:rPr>
                <w:rFonts w:ascii="宋体" w:hAnsi="宋体" w:hint="eastAsia"/>
              </w:rPr>
              <w:t>分）：有专门的质量技术管理班子和制度，且人员配备合理，制度健全。主要工序有质量技术保证措施和手段，且先进、可行、具体，达到招标文件的质量要求及施工验收规范要求，达到承诺的质量标准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良（6</w:t>
            </w:r>
            <w:r w:rsidRPr="00E2262E">
              <w:rPr>
                <w:rFonts w:ascii="宋体" w:hAnsi="宋体"/>
              </w:rPr>
              <w:t xml:space="preserve"> </w:t>
            </w:r>
            <w:r w:rsidRPr="00E2262E">
              <w:rPr>
                <w:rFonts w:ascii="宋体" w:hAnsi="宋体" w:hint="eastAsia"/>
              </w:rPr>
              <w:t>分）：有专门的质量技术管理班子和制度，且人员配备合理，制度健全。主要工序有质量技术保证措施和手段，自控体系完整，能有效保证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技术质量，达到承诺的质量标准。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中（4</w:t>
            </w:r>
            <w:r w:rsidRPr="00E2262E">
              <w:rPr>
                <w:rFonts w:ascii="宋体" w:hAnsi="宋体"/>
              </w:rPr>
              <w:t xml:space="preserve"> </w:t>
            </w:r>
            <w:r w:rsidRPr="00E2262E">
              <w:rPr>
                <w:rFonts w:ascii="宋体" w:hAnsi="宋体" w:hint="eastAsia"/>
              </w:rPr>
              <w:t>分）：质量技术管理班子人员配备基本合理，制度基本健全。主要工序有质量技术保证措施和手段，能有效保证技术质量，满足招标文件的质量要求。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E2262E">
              <w:rPr>
                <w:rFonts w:ascii="宋体" w:hAnsi="宋体" w:hint="eastAsia"/>
              </w:rPr>
              <w:t>差（2</w:t>
            </w:r>
            <w:r w:rsidRPr="00E2262E">
              <w:rPr>
                <w:rFonts w:ascii="宋体" w:hAnsi="宋体"/>
              </w:rPr>
              <w:t xml:space="preserve"> </w:t>
            </w:r>
            <w:r w:rsidRPr="00E2262E">
              <w:rPr>
                <w:rFonts w:ascii="宋体" w:hAnsi="宋体" w:hint="eastAsia"/>
              </w:rPr>
              <w:t>分）：质量技术管理班子人员配备不合理，制度不健全。质量技术保证措施和手段不可行，没有质量违约责任承诺。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2262E">
              <w:rPr>
                <w:rFonts w:hint="eastAsia"/>
              </w:rPr>
              <w:t>确保安全生产的技术组织措施（满分</w:t>
            </w:r>
            <w:r w:rsidRPr="00E2262E">
              <w:rPr>
                <w:spacing w:val="-57"/>
              </w:rPr>
              <w:t xml:space="preserve"> </w:t>
            </w:r>
            <w:r w:rsidRPr="00E2262E">
              <w:t>5</w:t>
            </w:r>
            <w:r w:rsidRPr="00E2262E">
              <w:rPr>
                <w:spacing w:val="-59"/>
              </w:rPr>
              <w:t xml:space="preserve"> </w:t>
            </w:r>
            <w:r w:rsidRPr="00E2262E">
              <w:rPr>
                <w:rFonts w:hint="eastAsia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5 </w:t>
            </w:r>
            <w:r w:rsidRPr="00E2262E">
              <w:rPr>
                <w:rFonts w:ascii="宋体" w:hAnsi="宋体" w:hint="eastAsia"/>
              </w:rPr>
              <w:t>分）：安全人员配备合理；有健全的安全管理制度，各道工序安全技术措施针对性强，符合实际且满足国家有关安全技术标准要求。现场防火、应急救援、社会治安安全措施得力。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3 </w:t>
            </w:r>
            <w:r w:rsidRPr="00E2262E">
              <w:rPr>
                <w:rFonts w:ascii="宋体" w:hAnsi="宋体" w:hint="eastAsia"/>
              </w:rPr>
              <w:t>分）：安全人员配备合理；有健全的安全管理制度，各道工序安全技术措施符合实际且满足有关安全技术标准要求。现场防火、应急救援、社会治安安全措施合理。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lastRenderedPageBreak/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分）：安全人员配备基本合理，安全管理制度基本健全，各道工序安全技术措施基本符合实际，基本满足有关安全技术标准要求。现场防火、应急救援、社会治安安全措施基本合理。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 xml:space="preserve">1 </w:t>
            </w:r>
            <w:r w:rsidRPr="00E2262E">
              <w:rPr>
                <w:rFonts w:ascii="宋体" w:hAnsi="宋体" w:hint="eastAsia"/>
              </w:rPr>
              <w:t>分）：安全人员配备不合理，安全管理制度不健全，各道工序安全技术措施基本符合实际，不能满足有关安全技术标准要求。现场防火、应急救援、社会治安安全措施不合理。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pStyle w:val="a5"/>
              <w:spacing w:line="420" w:lineRule="exact"/>
              <w:jc w:val="left"/>
              <w:rPr>
                <w:rFonts w:hAnsi="宋体" w:cs="宋体"/>
                <w:sz w:val="21"/>
              </w:rPr>
            </w:pPr>
            <w:r w:rsidRPr="00E2262E">
              <w:rPr>
                <w:rFonts w:hint="eastAsia"/>
                <w:sz w:val="21"/>
              </w:rPr>
              <w:t>确保工期的技术组织措施（满分</w:t>
            </w:r>
            <w:r w:rsidRPr="00E2262E">
              <w:rPr>
                <w:spacing w:val="-57"/>
                <w:sz w:val="21"/>
              </w:rPr>
              <w:t xml:space="preserve"> </w:t>
            </w:r>
            <w:r w:rsidRPr="00E2262E">
              <w:rPr>
                <w:sz w:val="21"/>
              </w:rPr>
              <w:t>5</w:t>
            </w:r>
            <w:r w:rsidRPr="00E2262E">
              <w:rPr>
                <w:spacing w:val="-58"/>
                <w:sz w:val="21"/>
              </w:rPr>
              <w:t xml:space="preserve"> </w:t>
            </w:r>
            <w:r w:rsidRPr="00E2262E">
              <w:rPr>
                <w:rFonts w:hint="eastAsia"/>
                <w:sz w:val="21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5 </w:t>
            </w:r>
            <w:r w:rsidRPr="00E2262E">
              <w:rPr>
                <w:rFonts w:ascii="宋体" w:hAnsi="宋体" w:hint="eastAsia"/>
              </w:rPr>
              <w:t>分）：有保证工期的具体措施且措施得力。各项计划图表编制详尽周密，安排科学合理，符合本项目施工实际要求。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3 </w:t>
            </w:r>
            <w:r w:rsidRPr="00E2262E">
              <w:rPr>
                <w:rFonts w:ascii="宋体" w:hAnsi="宋体" w:hint="eastAsia"/>
              </w:rPr>
              <w:t>分）：有保证工期的具体措施且措施得当。各项计划图表编制完善，安排较合理，符合本项目施工实际要求。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分）：有保证工期的具体措施且措施基本得当。各项计划图表编制基本完善，安排较合理，符合本项目施工实际要求。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hAnsi="宋体" w:cs="宋体"/>
              </w:rPr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 xml:space="preserve">1 </w:t>
            </w:r>
            <w:r w:rsidRPr="00E2262E">
              <w:rPr>
                <w:rFonts w:ascii="宋体" w:hAnsi="宋体" w:hint="eastAsia"/>
              </w:rPr>
              <w:t>分）：有保证工期的具体措施。各项计划图表编制不完善，安排不合理，不能满足本项目施工实际要求。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pStyle w:val="a5"/>
              <w:spacing w:line="420" w:lineRule="exact"/>
              <w:jc w:val="left"/>
              <w:rPr>
                <w:rFonts w:hAnsi="宋体" w:cs="宋体"/>
                <w:sz w:val="21"/>
              </w:rPr>
            </w:pPr>
            <w:r w:rsidRPr="00E2262E">
              <w:rPr>
                <w:rFonts w:hint="eastAsia"/>
                <w:sz w:val="21"/>
              </w:rPr>
              <w:t>确保文明施工的技术组织措施（满分</w:t>
            </w:r>
            <w:r w:rsidRPr="00E2262E">
              <w:rPr>
                <w:spacing w:val="-57"/>
                <w:sz w:val="21"/>
              </w:rPr>
              <w:t xml:space="preserve"> </w:t>
            </w:r>
            <w:r w:rsidRPr="00E2262E">
              <w:rPr>
                <w:sz w:val="21"/>
              </w:rPr>
              <w:t>5</w:t>
            </w:r>
            <w:r w:rsidRPr="00E2262E">
              <w:rPr>
                <w:spacing w:val="-59"/>
                <w:sz w:val="21"/>
              </w:rPr>
              <w:t xml:space="preserve"> </w:t>
            </w:r>
            <w:r w:rsidRPr="00E2262E">
              <w:rPr>
                <w:rFonts w:hint="eastAsia"/>
                <w:sz w:val="21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5 </w:t>
            </w:r>
            <w:r w:rsidRPr="00E2262E">
              <w:rPr>
                <w:rFonts w:ascii="宋体" w:hAnsi="宋体" w:hint="eastAsia"/>
              </w:rPr>
              <w:t>分）：现场文明施工、环境保护措施和内容达到《建筑施工安全生产检查标准》、《广西壮族自治区建筑工程文明施工导则》要求；有具体实现现场文明施工目标的承诺，而且各项措施科学、具体、得力的。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3 </w:t>
            </w:r>
            <w:r w:rsidRPr="00E2262E">
              <w:rPr>
                <w:rFonts w:ascii="宋体" w:hAnsi="宋体" w:hint="eastAsia"/>
              </w:rPr>
              <w:t>分）：现场文明施工、环境保护措施和内容达到《建筑施工安全生产检查标准》、《广西壮族自治区建筑工程文明施工导则》；有具体实现现场文明施工目标的承诺，而且各项措施周全、具体、有效的。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分）：现场文明施工、环境保护措施和内容基本达到《建筑施工安全生产检查标准》、《广西壮族自治区建筑工程文明施工导则》；有具体实现现场文明施工目标的承诺，而且各项措施基本全面、具体、有效的。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 xml:space="preserve">1 </w:t>
            </w:r>
            <w:r w:rsidRPr="00E2262E">
              <w:rPr>
                <w:rFonts w:ascii="宋体" w:hAnsi="宋体" w:hint="eastAsia"/>
              </w:rPr>
              <w:t>分）</w:t>
            </w:r>
            <w:r w:rsidRPr="00E2262E">
              <w:rPr>
                <w:rFonts w:ascii="宋体" w:hAnsi="宋体"/>
              </w:rPr>
              <w:t xml:space="preserve">: </w:t>
            </w:r>
            <w:r w:rsidRPr="00E2262E">
              <w:rPr>
                <w:rFonts w:ascii="宋体" w:hAnsi="宋体" w:hint="eastAsia"/>
              </w:rPr>
              <w:t>现场文明施工、环境保护措施和内容与《建筑施工安全生产检查标准》、《广西壮族自治区建筑工程文明施工导则》的要求偏差大，无现场文明施工目标的承诺。</w:t>
            </w:r>
          </w:p>
          <w:p w:rsidR="00B87161" w:rsidRPr="00E2262E" w:rsidRDefault="00B87161" w:rsidP="000B15F1">
            <w:pPr>
              <w:pStyle w:val="8"/>
            </w:pP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pStyle w:val="a5"/>
              <w:spacing w:line="420" w:lineRule="exact"/>
              <w:jc w:val="left"/>
              <w:rPr>
                <w:sz w:val="21"/>
              </w:rPr>
            </w:pPr>
            <w:r w:rsidRPr="00E2262E">
              <w:rPr>
                <w:rFonts w:hint="eastAsia"/>
                <w:sz w:val="21"/>
              </w:rPr>
              <w:t>工程施工的重点和难点及保证措施（满分</w:t>
            </w:r>
            <w:r w:rsidRPr="00E2262E">
              <w:rPr>
                <w:spacing w:val="-60"/>
                <w:sz w:val="21"/>
              </w:rPr>
              <w:t xml:space="preserve"> </w:t>
            </w:r>
            <w:r w:rsidRPr="00E2262E">
              <w:rPr>
                <w:sz w:val="21"/>
              </w:rPr>
              <w:t>5</w:t>
            </w:r>
            <w:r w:rsidRPr="00E2262E">
              <w:rPr>
                <w:spacing w:val="-59"/>
                <w:sz w:val="21"/>
              </w:rPr>
              <w:t xml:space="preserve"> </w:t>
            </w:r>
            <w:r w:rsidRPr="00E2262E">
              <w:rPr>
                <w:rFonts w:hint="eastAsia"/>
                <w:sz w:val="21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5 </w:t>
            </w:r>
            <w:r w:rsidRPr="00E2262E">
              <w:rPr>
                <w:rFonts w:ascii="宋体" w:hAnsi="宋体" w:hint="eastAsia"/>
              </w:rPr>
              <w:t>分）：对项目关键技术、工艺有深入的表述。对重点、难点有先进合理的施工措施并有可行的安全措施，解决方案完整、经济、安全、切实可行，措施得力。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3 </w:t>
            </w:r>
            <w:r w:rsidRPr="00E2262E">
              <w:rPr>
                <w:rFonts w:ascii="宋体" w:hAnsi="宋体" w:hint="eastAsia"/>
              </w:rPr>
              <w:t>分）：对项目关键技术、工艺有深入的表述，对重</w:t>
            </w:r>
            <w:r w:rsidRPr="00E2262E">
              <w:rPr>
                <w:rFonts w:ascii="宋体" w:hAnsi="宋体" w:hint="eastAsia"/>
              </w:rPr>
              <w:lastRenderedPageBreak/>
              <w:t>点、难点有合理的建议，解决方案经济、安全、基本可行。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分）：对项目关键技术有一定了解，对重点、难点有建议，解决方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案基本可行。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差（</w:t>
            </w:r>
            <w:r w:rsidRPr="00E2262E">
              <w:rPr>
                <w:rFonts w:ascii="宋体" w:hAnsi="宋体"/>
              </w:rPr>
              <w:t xml:space="preserve">1 </w:t>
            </w:r>
            <w:r w:rsidRPr="00E2262E">
              <w:rPr>
                <w:rFonts w:ascii="宋体" w:hAnsi="宋体" w:hint="eastAsia"/>
              </w:rPr>
              <w:t>分）：对项目关键技术有表述，对重点、难点有建议，解决方案不可行。</w:t>
            </w:r>
          </w:p>
        </w:tc>
      </w:tr>
      <w:tr w:rsidR="00B87161" w:rsidRPr="00E2262E" w:rsidTr="000B15F1">
        <w:trPr>
          <w:trHeight w:val="464"/>
          <w:jc w:val="center"/>
        </w:trPr>
        <w:tc>
          <w:tcPr>
            <w:tcW w:w="73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87161" w:rsidRPr="00E2262E" w:rsidRDefault="00B87161" w:rsidP="000B15F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87161" w:rsidRPr="00E2262E" w:rsidRDefault="00B87161" w:rsidP="000B15F1">
            <w:pPr>
              <w:pStyle w:val="a5"/>
              <w:spacing w:line="420" w:lineRule="exact"/>
              <w:jc w:val="left"/>
              <w:rPr>
                <w:rFonts w:hAnsi="宋体" w:cs="宋体"/>
                <w:sz w:val="21"/>
              </w:rPr>
            </w:pPr>
            <w:r w:rsidRPr="00E2262E">
              <w:rPr>
                <w:rFonts w:hint="eastAsia"/>
                <w:sz w:val="21"/>
              </w:rPr>
              <w:t>施工总平面布置图（满分</w:t>
            </w:r>
            <w:r w:rsidRPr="00E2262E">
              <w:rPr>
                <w:spacing w:val="-59"/>
                <w:sz w:val="21"/>
              </w:rPr>
              <w:t xml:space="preserve"> </w:t>
            </w:r>
            <w:r w:rsidRPr="00E2262E">
              <w:rPr>
                <w:sz w:val="21"/>
              </w:rPr>
              <w:t>5</w:t>
            </w:r>
            <w:r w:rsidRPr="00E2262E">
              <w:rPr>
                <w:spacing w:val="-56"/>
                <w:sz w:val="21"/>
              </w:rPr>
              <w:t xml:space="preserve"> </w:t>
            </w:r>
            <w:r w:rsidRPr="00E2262E">
              <w:rPr>
                <w:rFonts w:hint="eastAsia"/>
                <w:sz w:val="21"/>
              </w:rPr>
              <w:t>分）</w:t>
            </w:r>
          </w:p>
        </w:tc>
        <w:tc>
          <w:tcPr>
            <w:tcW w:w="5380" w:type="dxa"/>
            <w:vAlign w:val="center"/>
          </w:tcPr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优（</w:t>
            </w:r>
            <w:r w:rsidRPr="00E2262E">
              <w:rPr>
                <w:rFonts w:ascii="宋体" w:hAnsi="宋体"/>
              </w:rPr>
              <w:t xml:space="preserve">5 </w:t>
            </w:r>
            <w:r w:rsidRPr="00E2262E">
              <w:rPr>
                <w:rFonts w:ascii="宋体" w:hAnsi="宋体" w:hint="eastAsia"/>
              </w:rPr>
              <w:t>分）：总体布置有针对性、合理，较好满足施工需要，符合安全、文明生产要求。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良（</w:t>
            </w:r>
            <w:r w:rsidRPr="00E2262E">
              <w:rPr>
                <w:rFonts w:ascii="宋体" w:hAnsi="宋体"/>
              </w:rPr>
              <w:t xml:space="preserve">3 </w:t>
            </w:r>
            <w:r w:rsidRPr="00E2262E">
              <w:rPr>
                <w:rFonts w:ascii="宋体" w:hAnsi="宋体" w:hint="eastAsia"/>
              </w:rPr>
              <w:t>分）：总体布置合理，能满足施工需要，基本符合安全、文明生产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要求。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ascii="宋体" w:hAnsi="宋体" w:hint="eastAsia"/>
              </w:rPr>
              <w:t>中（</w:t>
            </w:r>
            <w:r w:rsidRPr="00E2262E">
              <w:rPr>
                <w:rFonts w:ascii="宋体" w:hAnsi="宋体"/>
              </w:rPr>
              <w:t xml:space="preserve">2 </w:t>
            </w:r>
            <w:r w:rsidRPr="00E2262E">
              <w:rPr>
                <w:rFonts w:ascii="宋体" w:hAnsi="宋体" w:hint="eastAsia"/>
              </w:rPr>
              <w:t>分）：总体布置基本合理，基本满足施工需要。</w:t>
            </w:r>
          </w:p>
          <w:p w:rsidR="00B87161" w:rsidRPr="00E2262E" w:rsidRDefault="00B87161" w:rsidP="000B15F1">
            <w:pPr>
              <w:spacing w:line="360" w:lineRule="exact"/>
              <w:rPr>
                <w:rFonts w:ascii="宋体" w:hAnsi="宋体"/>
              </w:rPr>
            </w:pPr>
            <w:r w:rsidRPr="00E2262E">
              <w:rPr>
                <w:rFonts w:hint="eastAsia"/>
              </w:rPr>
              <w:t>差（</w:t>
            </w:r>
            <w:r w:rsidRPr="00E2262E">
              <w:t xml:space="preserve">1 </w:t>
            </w:r>
            <w:r w:rsidRPr="00E2262E">
              <w:rPr>
                <w:rFonts w:hint="eastAsia"/>
              </w:rPr>
              <w:t>分）：总体布置不合理，不符合安全、文明生产要求。</w:t>
            </w:r>
          </w:p>
        </w:tc>
      </w:tr>
      <w:tr w:rsidR="00B87161" w:rsidRPr="00E2262E" w:rsidTr="000B15F1">
        <w:trPr>
          <w:trHeight w:val="2177"/>
          <w:jc w:val="center"/>
        </w:trPr>
        <w:tc>
          <w:tcPr>
            <w:tcW w:w="730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280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 w:hint="eastAsia"/>
                <w:b/>
                <w:szCs w:val="21"/>
              </w:rPr>
              <w:t>业绩</w:t>
            </w:r>
          </w:p>
        </w:tc>
        <w:tc>
          <w:tcPr>
            <w:tcW w:w="709" w:type="dxa"/>
            <w:vAlign w:val="center"/>
          </w:tcPr>
          <w:p w:rsidR="00B87161" w:rsidRPr="00E2262E" w:rsidRDefault="00B87161" w:rsidP="000B15F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E2262E">
              <w:rPr>
                <w:rFonts w:ascii="宋体" w:hAnsi="宋体"/>
                <w:b/>
                <w:szCs w:val="21"/>
              </w:rPr>
              <w:t>5</w:t>
            </w:r>
            <w:r w:rsidRPr="00E2262E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6909" w:type="dxa"/>
            <w:gridSpan w:val="2"/>
            <w:vAlign w:val="center"/>
          </w:tcPr>
          <w:p w:rsidR="00B87161" w:rsidRPr="00E2262E" w:rsidRDefault="00B87161" w:rsidP="000B15F1">
            <w:pPr>
              <w:pStyle w:val="a5"/>
              <w:spacing w:line="420" w:lineRule="exact"/>
              <w:jc w:val="left"/>
              <w:rPr>
                <w:rFonts w:hAnsi="宋体"/>
                <w:bCs/>
                <w:sz w:val="21"/>
              </w:rPr>
            </w:pPr>
            <w:r w:rsidRPr="00E2262E">
              <w:rPr>
                <w:rFonts w:hAnsi="宋体" w:cs="宋体" w:hint="eastAsia"/>
                <w:sz w:val="21"/>
              </w:rPr>
              <w:t>自2020</w:t>
            </w:r>
            <w:r w:rsidRPr="00E2262E">
              <w:rPr>
                <w:rFonts w:hAnsi="宋体" w:cs="宋体"/>
                <w:sz w:val="21"/>
              </w:rPr>
              <w:t>年</w:t>
            </w:r>
            <w:r w:rsidRPr="00E2262E">
              <w:rPr>
                <w:rFonts w:hAnsi="宋体" w:cs="宋体" w:hint="eastAsia"/>
                <w:sz w:val="21"/>
              </w:rPr>
              <w:t>1</w:t>
            </w:r>
            <w:r w:rsidRPr="00E2262E">
              <w:rPr>
                <w:rFonts w:hAnsi="宋体" w:cs="宋体"/>
                <w:sz w:val="21"/>
              </w:rPr>
              <w:t>月1日</w:t>
            </w:r>
            <w:r w:rsidRPr="00E2262E">
              <w:rPr>
                <w:rFonts w:hAnsi="宋体" w:cs="宋体" w:hint="eastAsia"/>
                <w:sz w:val="21"/>
              </w:rPr>
              <w:t>起</w:t>
            </w:r>
            <w:r w:rsidRPr="00E2262E">
              <w:rPr>
                <w:rFonts w:hAnsi="宋体" w:cs="宋体"/>
                <w:sz w:val="21"/>
              </w:rPr>
              <w:t>供应商完成</w:t>
            </w:r>
            <w:r w:rsidRPr="00E2262E">
              <w:rPr>
                <w:rFonts w:hAnsi="宋体" w:cs="宋体" w:hint="eastAsia"/>
                <w:sz w:val="21"/>
              </w:rPr>
              <w:t>并验收合格的</w:t>
            </w:r>
            <w:r w:rsidRPr="00E2262E">
              <w:rPr>
                <w:rFonts w:hAnsi="宋体" w:cs="宋体"/>
                <w:sz w:val="21"/>
              </w:rPr>
              <w:t>类似项目</w:t>
            </w:r>
            <w:r w:rsidRPr="00E2262E">
              <w:rPr>
                <w:rFonts w:hAnsi="宋体" w:cs="宋体" w:hint="eastAsia"/>
                <w:sz w:val="21"/>
              </w:rPr>
              <w:t>工程</w:t>
            </w:r>
            <w:r w:rsidRPr="00E2262E">
              <w:rPr>
                <w:rFonts w:hAnsi="宋体" w:cs="宋体"/>
                <w:sz w:val="21"/>
              </w:rPr>
              <w:t>的施工业绩，每具有一项得</w:t>
            </w:r>
            <w:r w:rsidRPr="00E2262E">
              <w:rPr>
                <w:rFonts w:hAnsi="宋体" w:cs="宋体" w:hint="eastAsia"/>
                <w:sz w:val="21"/>
              </w:rPr>
              <w:t>5</w:t>
            </w:r>
            <w:r w:rsidRPr="00E2262E">
              <w:rPr>
                <w:rFonts w:hAnsi="宋体" w:cs="宋体"/>
                <w:sz w:val="21"/>
              </w:rPr>
              <w:t>分，满分得</w:t>
            </w:r>
            <w:r w:rsidRPr="00E2262E">
              <w:rPr>
                <w:rFonts w:hAnsi="宋体" w:cs="宋体" w:hint="eastAsia"/>
                <w:sz w:val="21"/>
              </w:rPr>
              <w:t>5</w:t>
            </w:r>
            <w:r w:rsidRPr="00E2262E">
              <w:rPr>
                <w:rFonts w:hAnsi="宋体" w:cs="宋体"/>
                <w:sz w:val="21"/>
              </w:rPr>
              <w:t>分（须在响应文件中</w:t>
            </w:r>
            <w:r w:rsidRPr="00E2262E">
              <w:rPr>
                <w:rFonts w:hAnsi="宋体" w:cs="宋体" w:hint="eastAsia"/>
                <w:sz w:val="21"/>
              </w:rPr>
              <w:t>提供中标通知书（如有）或合同协议书、竣工验收证明材料</w:t>
            </w:r>
            <w:r w:rsidRPr="00E2262E">
              <w:rPr>
                <w:rFonts w:hAnsi="宋体" w:cs="宋体"/>
                <w:sz w:val="21"/>
              </w:rPr>
              <w:t>的复印件并加盖单位公章，否则不得分)。</w:t>
            </w:r>
          </w:p>
        </w:tc>
      </w:tr>
      <w:tr w:rsidR="00B87161" w:rsidRPr="00E2262E" w:rsidTr="000B15F1">
        <w:trPr>
          <w:jc w:val="center"/>
        </w:trPr>
        <w:tc>
          <w:tcPr>
            <w:tcW w:w="9628" w:type="dxa"/>
            <w:gridSpan w:val="5"/>
            <w:vAlign w:val="center"/>
          </w:tcPr>
          <w:p w:rsidR="00B87161" w:rsidRPr="00E2262E" w:rsidRDefault="00B87161" w:rsidP="000B15F1">
            <w:pPr>
              <w:pStyle w:val="a5"/>
              <w:spacing w:line="360" w:lineRule="auto"/>
              <w:rPr>
                <w:rFonts w:hAnsi="宋体" w:cs="Courier New"/>
                <w:bCs/>
                <w:kern w:val="2"/>
                <w:sz w:val="21"/>
              </w:rPr>
            </w:pPr>
            <w:r w:rsidRPr="00E2262E">
              <w:rPr>
                <w:rFonts w:hAnsi="宋体" w:cs="Courier New" w:hint="eastAsia"/>
                <w:b/>
                <w:bCs/>
                <w:kern w:val="2"/>
                <w:sz w:val="21"/>
              </w:rPr>
              <w:t>总得分=1+2+3。</w:t>
            </w:r>
          </w:p>
        </w:tc>
      </w:tr>
    </w:tbl>
    <w:p w:rsidR="00093355" w:rsidRDefault="00093355" w:rsidP="00093355"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kern w:val="0"/>
          <w:szCs w:val="21"/>
        </w:rPr>
      </w:pPr>
    </w:p>
    <w:p w:rsidR="00093355" w:rsidRDefault="00093355" w:rsidP="00F43DFA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成交候选人推荐原则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093355" w:rsidRDefault="00093355" w:rsidP="00F43DFA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磋商小组应当根据综合评分情况，按照评审得分由高到低顺序推荐3名成交候选供应商，并编写评审报告。评审得分相同的，以磋商响应报价由低到高顺序排列；若得分相同且响应报价相同的，按照最终报价由低到高的顺序推荐；若仍相同的，按照项目施工方案优劣顺序推荐。</w:t>
      </w:r>
      <w:r>
        <w:rPr>
          <w:rFonts w:ascii="宋体" w:hAnsi="宋体" w:cs="宋体" w:hint="eastAsia"/>
          <w:szCs w:val="21"/>
        </w:rPr>
        <w:t>成交价=成交供应商最终磋商报价</w:t>
      </w:r>
      <w:r w:rsidR="00F43DFA">
        <w:rPr>
          <w:rFonts w:ascii="宋体" w:hAnsi="宋体" w:cs="宋体" w:hint="eastAsia"/>
          <w:szCs w:val="21"/>
        </w:rPr>
        <w:t>。</w:t>
      </w:r>
    </w:p>
    <w:p w:rsidR="00905652" w:rsidRPr="00093355" w:rsidRDefault="00093355" w:rsidP="00F43D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2.第一名供应商放弃成交或因不可抗力等原因提出不能履行合同，采购单位可以确定排名次位的供应商为成交人，以此类推。当确定为成交人的供应商放弃成交时，采购人也可以重新开展磋商</w:t>
      </w:r>
      <w:r>
        <w:rPr>
          <w:rFonts w:ascii="宋体" w:hAnsi="宋体" w:cs="宋体" w:hint="eastAsia"/>
          <w:szCs w:val="21"/>
        </w:rPr>
        <w:t>。</w:t>
      </w:r>
      <w:bookmarkStart w:id="0" w:name="_GoBack"/>
      <w:bookmarkEnd w:id="0"/>
    </w:p>
    <w:sectPr w:rsidR="00905652" w:rsidRPr="0009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14" w:rsidRDefault="006B0214" w:rsidP="00B87161">
      <w:r>
        <w:separator/>
      </w:r>
    </w:p>
  </w:endnote>
  <w:endnote w:type="continuationSeparator" w:id="0">
    <w:p w:rsidR="006B0214" w:rsidRDefault="006B0214" w:rsidP="00B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14" w:rsidRDefault="006B0214" w:rsidP="00B87161">
      <w:r>
        <w:separator/>
      </w:r>
    </w:p>
  </w:footnote>
  <w:footnote w:type="continuationSeparator" w:id="0">
    <w:p w:rsidR="006B0214" w:rsidRDefault="006B0214" w:rsidP="00B8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7"/>
    <w:rsid w:val="00093355"/>
    <w:rsid w:val="002F1217"/>
    <w:rsid w:val="00331ED8"/>
    <w:rsid w:val="005F4217"/>
    <w:rsid w:val="006B0214"/>
    <w:rsid w:val="00905652"/>
    <w:rsid w:val="00A13E96"/>
    <w:rsid w:val="00A547BE"/>
    <w:rsid w:val="00B87161"/>
    <w:rsid w:val="00C61143"/>
    <w:rsid w:val="00D94BB0"/>
    <w:rsid w:val="00F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0E5C1-0086-44D2-87F0-7B5D3E0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61"/>
    <w:rPr>
      <w:sz w:val="18"/>
      <w:szCs w:val="18"/>
    </w:rPr>
  </w:style>
  <w:style w:type="paragraph" w:styleId="8">
    <w:name w:val="index 8"/>
    <w:basedOn w:val="a"/>
    <w:next w:val="a"/>
    <w:qFormat/>
    <w:rsid w:val="00B87161"/>
    <w:pPr>
      <w:ind w:left="2940"/>
    </w:pPr>
  </w:style>
  <w:style w:type="paragraph" w:styleId="a5">
    <w:name w:val="Plain Text"/>
    <w:basedOn w:val="a"/>
    <w:next w:val="8"/>
    <w:link w:val="Char1"/>
    <w:qFormat/>
    <w:rsid w:val="00B87161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basedOn w:val="a0"/>
    <w:uiPriority w:val="99"/>
    <w:semiHidden/>
    <w:rsid w:val="00B87161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B87161"/>
    <w:rPr>
      <w:rFonts w:ascii="宋体" w:eastAsia="宋体" w:hAnsi="Courier New" w:cs="Times New Roman"/>
      <w:kern w:val="0"/>
      <w:sz w:val="20"/>
      <w:szCs w:val="21"/>
    </w:rPr>
  </w:style>
  <w:style w:type="paragraph" w:customStyle="1" w:styleId="Normal0">
    <w:name w:val="Normal_0"/>
    <w:qFormat/>
    <w:rsid w:val="00B87161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2024-01-08T07:26:00Z</dcterms:created>
  <dcterms:modified xsi:type="dcterms:W3CDTF">2024-01-08T08:35:00Z</dcterms:modified>
</cp:coreProperties>
</file>